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49C1D" w14:textId="77777777" w:rsidR="00D77849" w:rsidRDefault="00666141" w:rsidP="00AA39A0">
      <w:pPr>
        <w:tabs>
          <w:tab w:val="left" w:pos="1701"/>
        </w:tabs>
      </w:pPr>
      <w:r w:rsidRPr="00676703">
        <w:rPr>
          <w:rFonts w:ascii="Century Gothic" w:hAnsi="Century Gothic" w:cs="Courier New"/>
          <w:noProof/>
          <w:color w:val="1F497D" w:themeColor="text2"/>
          <w:sz w:val="24"/>
          <w:lang w:eastAsia="it-IT"/>
        </w:rPr>
        <mc:AlternateContent>
          <mc:Choice Requires="wps">
            <w:drawing>
              <wp:anchor distT="0" distB="0" distL="114300" distR="114300" simplePos="0" relativeHeight="251681792" behindDoc="0" locked="0" layoutInCell="1" allowOverlap="1" wp14:anchorId="04149C46" wp14:editId="577D618A">
                <wp:simplePos x="0" y="0"/>
                <wp:positionH relativeFrom="column">
                  <wp:posOffset>-257175</wp:posOffset>
                </wp:positionH>
                <wp:positionV relativeFrom="paragraph">
                  <wp:posOffset>150495</wp:posOffset>
                </wp:positionV>
                <wp:extent cx="3219450" cy="614680"/>
                <wp:effectExtent l="0" t="0" r="0" b="0"/>
                <wp:wrapNone/>
                <wp:docPr id="12"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614680"/>
                        </a:xfrm>
                        <a:prstGeom prst="rect">
                          <a:avLst/>
                        </a:prstGeom>
                        <a:noFill/>
                        <a:ln w="9525">
                          <a:noFill/>
                          <a:miter lim="800000"/>
                          <a:headEnd/>
                          <a:tailEnd/>
                        </a:ln>
                      </wps:spPr>
                      <wps:txbx>
                        <w:txbxContent>
                          <w:p w14:paraId="04149C6C" w14:textId="77777777" w:rsidR="002F37B8" w:rsidRDefault="00A44210" w:rsidP="005A7972">
                            <w:pPr>
                              <w:spacing w:line="240" w:lineRule="auto"/>
                              <w:jc w:val="center"/>
                              <w:rPr>
                                <w:rFonts w:ascii="Century Gothic" w:hAnsi="Century Gothic" w:cs="Arial"/>
                                <w:i/>
                                <w:color w:val="1F497D"/>
                                <w:sz w:val="20"/>
                                <w:szCs w:val="20"/>
                              </w:rPr>
                            </w:pPr>
                            <w:r w:rsidRPr="005A7972">
                              <w:rPr>
                                <w:rFonts w:ascii="Century Gothic" w:hAnsi="Century Gothic" w:cs="Arial"/>
                                <w:i/>
                                <w:color w:val="1F497D"/>
                                <w:sz w:val="20"/>
                                <w:szCs w:val="20"/>
                              </w:rPr>
                              <w:t xml:space="preserve"> </w:t>
                            </w:r>
                            <w:r w:rsidR="002F37B8">
                              <w:rPr>
                                <w:rFonts w:ascii="Century Gothic" w:hAnsi="Century Gothic" w:cs="Arial"/>
                                <w:i/>
                                <w:color w:val="1F497D"/>
                                <w:sz w:val="20"/>
                                <w:szCs w:val="20"/>
                              </w:rPr>
                              <w:t>Direzione Regionale</w:t>
                            </w:r>
                          </w:p>
                          <w:p w14:paraId="04149C6D" w14:textId="5238B99B" w:rsidR="005A7972" w:rsidRPr="005A7972" w:rsidRDefault="0068509E" w:rsidP="005A7972">
                            <w:pPr>
                              <w:spacing w:line="240" w:lineRule="auto"/>
                              <w:jc w:val="center"/>
                              <w:rPr>
                                <w:rFonts w:ascii="Century Gothic" w:hAnsi="Century Gothic" w:cs="Arial"/>
                                <w:i/>
                                <w:color w:val="1F497D"/>
                                <w:sz w:val="20"/>
                                <w:szCs w:val="20"/>
                              </w:rPr>
                            </w:pPr>
                            <w:r>
                              <w:rPr>
                                <w:rFonts w:ascii="Century Gothic" w:hAnsi="Century Gothic" w:cs="Arial"/>
                                <w:i/>
                                <w:color w:val="1F497D"/>
                                <w:sz w:val="20"/>
                                <w:szCs w:val="20"/>
                              </w:rPr>
                              <w:t>Procedure cautelari, immobiliari e concorsuali</w:t>
                            </w:r>
                          </w:p>
                          <w:p w14:paraId="36DB04B6" w14:textId="5D3FE9DB" w:rsidR="00EF44F4" w:rsidRDefault="00EF44F4" w:rsidP="00EF44F4">
                            <w:pPr>
                              <w:spacing w:after="0"/>
                              <w:ind w:left="3828" w:hanging="2552"/>
                              <w:jc w:val="both"/>
                              <w:rPr>
                                <w:rFonts w:ascii="Century Gothic" w:hAnsi="Century Gothic" w:cs="Courier New"/>
                                <w:color w:val="1F497D" w:themeColor="text2"/>
                                <w:sz w:val="24"/>
                              </w:rPr>
                            </w:pPr>
                            <w:r>
                              <w:rPr>
                                <w:rFonts w:ascii="Century Gothic" w:hAnsi="Century Gothic" w:cs="Courier New"/>
                                <w:color w:val="1F497D" w:themeColor="text2"/>
                                <w:sz w:val="24"/>
                              </w:rPr>
                              <w:t xml:space="preserve">                                                 </w:t>
                            </w:r>
                          </w:p>
                          <w:p w14:paraId="04149C6E" w14:textId="77777777" w:rsidR="0089398B" w:rsidRPr="0068509E" w:rsidRDefault="0089398B" w:rsidP="00EF44F4">
                            <w:pPr>
                              <w:ind w:left="-142"/>
                              <w:jc w:val="center"/>
                              <w:rPr>
                                <w:rFonts w:ascii="Century Gothic" w:hAnsi="Century Gothic"/>
                                <w:i/>
                                <w:color w:val="1F497D" w:themeColor="text2"/>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149C46" id="_x0000_t202" coordsize="21600,21600" o:spt="202" path="m,l,21600r21600,l21600,xe">
                <v:stroke joinstyle="miter"/>
                <v:path gradientshapeok="t" o:connecttype="rect"/>
              </v:shapetype>
              <v:shape id="Casella di testo 2" o:spid="_x0000_s1026" type="#_x0000_t202" style="position:absolute;margin-left:-20.25pt;margin-top:11.85pt;width:253.5pt;height:48.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" filled="f" stroked="f">
                <v:textbox>
                  <w:txbxContent>
                    <w:p w14:paraId="04149C6C" w14:textId="77777777" w:rsidR="002F37B8" w:rsidRDefault="00A44210" w:rsidP="005A7972">
                      <w:pPr>
                        <w:spacing w:line="240" w:lineRule="auto"/>
                        <w:jc w:val="center"/>
                        <w:rPr>
                          <w:rFonts w:ascii="Century Gothic" w:hAnsi="Century Gothic" w:cs="Arial"/>
                          <w:i/>
                          <w:color w:val="1F497D"/>
                          <w:sz w:val="20"/>
                          <w:szCs w:val="20"/>
                        </w:rPr>
                      </w:pPr>
                      <w:r w:rsidRPr="005A7972">
                        <w:rPr>
                          <w:rFonts w:ascii="Century Gothic" w:hAnsi="Century Gothic" w:cs="Arial"/>
                          <w:i/>
                          <w:color w:val="1F497D"/>
                          <w:sz w:val="20"/>
                          <w:szCs w:val="20"/>
                        </w:rPr>
                        <w:t xml:space="preserve"> </w:t>
                      </w:r>
                      <w:r w:rsidR="002F37B8">
                        <w:rPr>
                          <w:rFonts w:ascii="Century Gothic" w:hAnsi="Century Gothic" w:cs="Arial"/>
                          <w:i/>
                          <w:color w:val="1F497D"/>
                          <w:sz w:val="20"/>
                          <w:szCs w:val="20"/>
                        </w:rPr>
                        <w:t>Direzione Regionale</w:t>
                      </w:r>
                    </w:p>
                    <w:p w14:paraId="04149C6D" w14:textId="5238B99B" w:rsidR="005A7972" w:rsidRPr="005A7972" w:rsidRDefault="0068509E" w:rsidP="005A7972">
                      <w:pPr>
                        <w:spacing w:line="240" w:lineRule="auto"/>
                        <w:jc w:val="center"/>
                        <w:rPr>
                          <w:rFonts w:ascii="Century Gothic" w:hAnsi="Century Gothic" w:cs="Arial"/>
                          <w:i/>
                          <w:color w:val="1F497D"/>
                          <w:sz w:val="20"/>
                          <w:szCs w:val="20"/>
                        </w:rPr>
                      </w:pPr>
                      <w:r>
                        <w:rPr>
                          <w:rFonts w:ascii="Century Gothic" w:hAnsi="Century Gothic" w:cs="Arial"/>
                          <w:i/>
                          <w:color w:val="1F497D"/>
                          <w:sz w:val="20"/>
                          <w:szCs w:val="20"/>
                        </w:rPr>
                        <w:t>Procedure cautelari, immobiliari e concorsuali</w:t>
                      </w:r>
                    </w:p>
                    <w:p w14:paraId="36DB04B6" w14:textId="5D3FE9DB" w:rsidR="00EF44F4" w:rsidRDefault="00EF44F4" w:rsidP="00EF44F4">
                      <w:pPr>
                        <w:spacing w:after="0"/>
                        <w:ind w:left="3828" w:hanging="2552"/>
                        <w:jc w:val="both"/>
                        <w:rPr>
                          <w:rFonts w:ascii="Century Gothic" w:hAnsi="Century Gothic" w:cs="Courier New"/>
                          <w:color w:val="1F497D" w:themeColor="text2"/>
                          <w:sz w:val="24"/>
                        </w:rPr>
                      </w:pPr>
                      <w:r>
                        <w:rPr>
                          <w:rFonts w:ascii="Century Gothic" w:hAnsi="Century Gothic" w:cs="Courier New"/>
                          <w:color w:val="1F497D" w:themeColor="text2"/>
                          <w:sz w:val="24"/>
                        </w:rPr>
                        <w:t xml:space="preserve">                                                 </w:t>
                      </w:r>
                    </w:p>
                    <w:p w14:paraId="04149C6E" w14:textId="77777777" w:rsidR="0089398B" w:rsidRPr="0068509E" w:rsidRDefault="0089398B" w:rsidP="00EF44F4">
                      <w:pPr>
                        <w:ind w:left="-142"/>
                        <w:jc w:val="center"/>
                        <w:rPr>
                          <w:rFonts w:ascii="Century Gothic" w:hAnsi="Century Gothic"/>
                          <w:i/>
                          <w:color w:val="1F497D" w:themeColor="text2"/>
                          <w:sz w:val="20"/>
                        </w:rPr>
                      </w:pPr>
                    </w:p>
                  </w:txbxContent>
                </v:textbox>
              </v:shape>
            </w:pict>
          </mc:Fallback>
        </mc:AlternateContent>
      </w:r>
      <w:r w:rsidR="00AA39A0">
        <w:rPr>
          <w:noProof/>
          <w:lang w:eastAsia="it-IT"/>
        </w:rPr>
        <mc:AlternateContent>
          <mc:Choice Requires="wps">
            <w:drawing>
              <wp:anchor distT="0" distB="0" distL="114300" distR="114300" simplePos="0" relativeHeight="251675648" behindDoc="0" locked="0" layoutInCell="1" allowOverlap="1" wp14:anchorId="04149C48" wp14:editId="04149C49">
                <wp:simplePos x="0" y="0"/>
                <wp:positionH relativeFrom="column">
                  <wp:posOffset>-2964815</wp:posOffset>
                </wp:positionH>
                <wp:positionV relativeFrom="paragraph">
                  <wp:posOffset>52705</wp:posOffset>
                </wp:positionV>
                <wp:extent cx="561975" cy="0"/>
                <wp:effectExtent l="38100" t="38100" r="66675" b="95250"/>
                <wp:wrapNone/>
                <wp:docPr id="2" name="Connettore 1 2"/>
                <wp:cNvGraphicFramePr/>
                <a:graphic xmlns:a="http://schemas.openxmlformats.org/drawingml/2006/main">
                  <a:graphicData uri="http://schemas.microsoft.com/office/word/2010/wordprocessingShape">
                    <wps:wsp>
                      <wps:cNvCnPr/>
                      <wps:spPr>
                        <a:xfrm>
                          <a:off x="0" y="0"/>
                          <a:ext cx="561975" cy="0"/>
                        </a:xfrm>
                        <a:prstGeom prst="line">
                          <a:avLst/>
                        </a:prstGeom>
                        <a:ln>
                          <a:solidFill>
                            <a:schemeClr val="bg1">
                              <a:lumMod val="65000"/>
                            </a:schemeClr>
                          </a:solidFill>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3779BF0C" id="Connettore 1 2"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3.45pt,4.15pt" to="-189.2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" strokecolor="#a5a5a5 [2092]" strokeweight="2pt">
                <v:shadow on="t" color="black" opacity="24903f" origin=",.5" offset="0,.55556mm"/>
              </v:line>
            </w:pict>
          </mc:Fallback>
        </mc:AlternateContent>
      </w:r>
    </w:p>
    <w:p w14:paraId="04149C1E" w14:textId="77777777" w:rsidR="00D77849" w:rsidRPr="00D77849" w:rsidRDefault="00D77849" w:rsidP="00D77849"/>
    <w:p w14:paraId="04149C1F" w14:textId="4323B9A5" w:rsidR="007432B3" w:rsidRDefault="007432B3" w:rsidP="00B41E8E">
      <w:pPr>
        <w:spacing w:after="0"/>
        <w:ind w:left="5812"/>
        <w:jc w:val="both"/>
        <w:rPr>
          <w:rFonts w:ascii="Century Gothic" w:hAnsi="Century Gothic" w:cs="Courier New"/>
          <w:color w:val="1F497D" w:themeColor="text2"/>
          <w:sz w:val="24"/>
        </w:rPr>
      </w:pPr>
    </w:p>
    <w:p w14:paraId="4C95B539" w14:textId="433A486F" w:rsidR="007432B3" w:rsidRDefault="00162163" w:rsidP="007432B3">
      <w:pPr>
        <w:rPr>
          <w:rFonts w:ascii="Century Gothic" w:hAnsi="Century Gothic" w:cs="Courier New"/>
          <w:sz w:val="24"/>
        </w:rPr>
      </w:pPr>
      <w:r>
        <w:rPr>
          <w:rFonts w:ascii="Century Gothic" w:hAnsi="Century Gothic" w:cs="Courier New"/>
          <w:sz w:val="24"/>
        </w:rPr>
        <w:t xml:space="preserve">Fascicolo </w:t>
      </w:r>
      <w:r w:rsidR="005359E0">
        <w:rPr>
          <w:rFonts w:ascii="Century Gothic" w:hAnsi="Century Gothic" w:cs="Courier New"/>
          <w:sz w:val="24"/>
        </w:rPr>
        <w:t>2025/5070</w:t>
      </w:r>
    </w:p>
    <w:p w14:paraId="5A00A295" w14:textId="77777777" w:rsidR="007432B3" w:rsidRPr="007432B3" w:rsidRDefault="007432B3" w:rsidP="007432B3">
      <w:pPr>
        <w:suppressAutoHyphens/>
        <w:spacing w:after="0" w:line="240" w:lineRule="auto"/>
        <w:jc w:val="center"/>
        <w:rPr>
          <w:rFonts w:ascii="Century Gothic" w:eastAsia="Times New Roman" w:hAnsi="Century Gothic" w:cs="Arial"/>
          <w:sz w:val="24"/>
          <w:szCs w:val="24"/>
          <w:lang w:eastAsia="ar-SA"/>
        </w:rPr>
      </w:pPr>
      <w:r w:rsidRPr="007432B3">
        <w:rPr>
          <w:rFonts w:ascii="Century Gothic" w:eastAsia="Times New Roman" w:hAnsi="Century Gothic" w:cs="Arial"/>
          <w:sz w:val="24"/>
          <w:szCs w:val="24"/>
          <w:lang w:eastAsia="ar-SA"/>
        </w:rPr>
        <w:t>AVVISO DI VENDITA IMMOBILIARE</w:t>
      </w:r>
    </w:p>
    <w:p w14:paraId="656A1EAB" w14:textId="69F3E290" w:rsidR="007432B3" w:rsidRPr="007432B3" w:rsidRDefault="007432B3" w:rsidP="007432B3">
      <w:pPr>
        <w:widowControl w:val="0"/>
        <w:suppressAutoHyphens/>
        <w:spacing w:after="0" w:line="360" w:lineRule="auto"/>
        <w:ind w:right="-51"/>
        <w:jc w:val="center"/>
        <w:rPr>
          <w:rFonts w:ascii="Century Gothic" w:eastAsia="Times New Roman" w:hAnsi="Century Gothic" w:cs="Arial"/>
          <w:b/>
          <w:sz w:val="24"/>
          <w:szCs w:val="24"/>
          <w:lang w:eastAsia="ar-SA"/>
        </w:rPr>
      </w:pPr>
      <w:r w:rsidRPr="007432B3">
        <w:rPr>
          <w:rFonts w:ascii="Century Gothic" w:eastAsia="Times New Roman" w:hAnsi="Century Gothic" w:cs="Arial"/>
          <w:b/>
          <w:sz w:val="24"/>
          <w:szCs w:val="24"/>
          <w:lang w:eastAsia="ar-SA"/>
        </w:rPr>
        <w:t>(Art. 78 D.P.R. 29/9/1973 n. 602)</w:t>
      </w:r>
    </w:p>
    <w:p w14:paraId="33277F95" w14:textId="77777777" w:rsidR="007432B3" w:rsidRPr="007432B3" w:rsidRDefault="007432B3" w:rsidP="007432B3">
      <w:pPr>
        <w:suppressAutoHyphens/>
        <w:spacing w:after="0" w:line="360" w:lineRule="auto"/>
        <w:jc w:val="both"/>
        <w:rPr>
          <w:rFonts w:ascii="Century Gothic" w:eastAsia="Times New Roman" w:hAnsi="Century Gothic" w:cs="Arial"/>
          <w:b/>
          <w:bCs/>
          <w:sz w:val="24"/>
          <w:szCs w:val="24"/>
          <w:lang w:eastAsia="it-IT"/>
        </w:rPr>
      </w:pPr>
    </w:p>
    <w:p w14:paraId="7F8C869C" w14:textId="2C7C6DB9" w:rsidR="00174FFE" w:rsidRPr="00F86F09" w:rsidRDefault="00BF65B4" w:rsidP="008E2BD8">
      <w:pPr>
        <w:pStyle w:val="Standard"/>
        <w:spacing w:line="360" w:lineRule="auto"/>
        <w:jc w:val="both"/>
        <w:rPr>
          <w:rFonts w:ascii="Century Gothic" w:hAnsi="Century Gothic"/>
          <w:sz w:val="24"/>
        </w:rPr>
      </w:pPr>
      <w:r w:rsidRPr="00695A0F">
        <w:rPr>
          <w:rFonts w:ascii="Century Gothic" w:hAnsi="Century Gothic" w:cs="Arial"/>
          <w:bCs/>
          <w:sz w:val="24"/>
          <w:lang w:val="de-DE"/>
        </w:rPr>
        <w:t>Age</w:t>
      </w:r>
      <w:r>
        <w:rPr>
          <w:rFonts w:ascii="Century Gothic" w:hAnsi="Century Gothic" w:cs="Arial"/>
          <w:sz w:val="24"/>
        </w:rPr>
        <w:t>nzia delle Entrate Riscossione</w:t>
      </w:r>
      <w:r w:rsidRPr="00C7159C">
        <w:rPr>
          <w:rFonts w:ascii="Century Gothic" w:hAnsi="Century Gothic" w:cs="Arial"/>
          <w:sz w:val="24"/>
        </w:rPr>
        <w:t>– partita iva 13756881002,  iscritta nel registro delle imprese di ROMA , con sede legale in R</w:t>
      </w:r>
      <w:r>
        <w:rPr>
          <w:rFonts w:ascii="Century Gothic" w:hAnsi="Century Gothic" w:cs="Arial"/>
          <w:sz w:val="24"/>
        </w:rPr>
        <w:t>oma in Via Giuseppe Grezar, 14</w:t>
      </w:r>
      <w:r w:rsidRPr="00C7159C">
        <w:rPr>
          <w:rFonts w:ascii="Century Gothic" w:hAnsi="Century Gothic" w:cs="Arial"/>
          <w:sz w:val="24"/>
        </w:rPr>
        <w:t xml:space="preserve">, in persona del Sig. </w:t>
      </w:r>
      <w:r>
        <w:rPr>
          <w:rFonts w:ascii="Century Gothic" w:hAnsi="Century Gothic" w:cs="Arial"/>
          <w:sz w:val="24"/>
        </w:rPr>
        <w:t>Maione Paolo</w:t>
      </w:r>
      <w:r w:rsidRPr="00C7159C">
        <w:rPr>
          <w:rFonts w:ascii="Century Gothic" w:hAnsi="Century Gothic" w:cs="Arial"/>
          <w:sz w:val="24"/>
        </w:rPr>
        <w:t xml:space="preserve">, giusta Procura speciale </w:t>
      </w:r>
      <w:r w:rsidR="00174FFE" w:rsidRPr="001E5A3F">
        <w:rPr>
          <w:rFonts w:ascii="Century Gothic" w:hAnsi="Century Gothic"/>
          <w:sz w:val="24"/>
        </w:rPr>
        <w:t xml:space="preserve">del </w:t>
      </w:r>
      <w:r w:rsidR="002C060C" w:rsidRPr="001E5A3F">
        <w:rPr>
          <w:rFonts w:ascii="Century Gothic" w:hAnsi="Century Gothic"/>
          <w:sz w:val="24"/>
        </w:rPr>
        <w:t xml:space="preserve">del </w:t>
      </w:r>
      <w:r w:rsidR="002C060C" w:rsidRPr="0093377A">
        <w:rPr>
          <w:rFonts w:ascii="Century Gothic" w:hAnsi="Century Gothic" w:cs="Arial"/>
          <w:sz w:val="24"/>
        </w:rPr>
        <w:t xml:space="preserve"> </w:t>
      </w:r>
      <w:r w:rsidR="002C060C">
        <w:rPr>
          <w:rFonts w:ascii="Century Gothic" w:hAnsi="Century Gothic" w:cs="CenturyGothic"/>
          <w:sz w:val="24"/>
        </w:rPr>
        <w:t xml:space="preserve">20/06/2024 </w:t>
      </w:r>
      <w:r w:rsidR="002C060C" w:rsidRPr="0093377A">
        <w:rPr>
          <w:rFonts w:ascii="Century Gothic" w:hAnsi="Century Gothic" w:cs="CenturyGothic"/>
          <w:sz w:val="24"/>
        </w:rPr>
        <w:t xml:space="preserve"> redatta a Ministero del Notaio </w:t>
      </w:r>
      <w:r w:rsidR="002C060C">
        <w:rPr>
          <w:rFonts w:ascii="Century Gothic" w:hAnsi="Century Gothic" w:cs="CenturyGothic"/>
          <w:sz w:val="24"/>
        </w:rPr>
        <w:t xml:space="preserve">Andrea De Nicola </w:t>
      </w:r>
      <w:r w:rsidR="002C060C" w:rsidRPr="0093377A">
        <w:rPr>
          <w:rFonts w:ascii="Century Gothic" w:eastAsiaTheme="minorHAnsi" w:hAnsi="Century Gothic" w:cs="CenturyGothic"/>
          <w:sz w:val="24"/>
          <w:lang w:eastAsia="en-US"/>
        </w:rPr>
        <w:t xml:space="preserve"> in Roma Rep. </w:t>
      </w:r>
      <w:r w:rsidR="002C060C">
        <w:rPr>
          <w:rFonts w:ascii="Century Gothic" w:eastAsiaTheme="minorHAnsi" w:hAnsi="Century Gothic" w:cs="CenturyGothic"/>
          <w:sz w:val="24"/>
          <w:lang w:eastAsia="en-US"/>
        </w:rPr>
        <w:t>181365</w:t>
      </w:r>
      <w:r w:rsidR="002C060C">
        <w:rPr>
          <w:rFonts w:ascii="Courier" w:hAnsi="Courier" w:cs="Courier"/>
          <w:sz w:val="20"/>
          <w:szCs w:val="20"/>
        </w:rPr>
        <w:t xml:space="preserve"> </w:t>
      </w:r>
      <w:r w:rsidR="002C060C" w:rsidRPr="0093377A">
        <w:rPr>
          <w:rFonts w:ascii="Century Gothic" w:eastAsiaTheme="minorHAnsi" w:hAnsi="Century Gothic" w:cs="CenturyGothic"/>
          <w:sz w:val="24"/>
          <w:lang w:eastAsia="en-US"/>
        </w:rPr>
        <w:t xml:space="preserve"> Raccolta</w:t>
      </w:r>
      <w:r w:rsidR="002C060C">
        <w:rPr>
          <w:rFonts w:ascii="Century Gothic" w:eastAsiaTheme="minorHAnsi" w:hAnsi="Century Gothic" w:cs="CenturyGothic"/>
          <w:sz w:val="24"/>
          <w:lang w:eastAsia="en-US"/>
        </w:rPr>
        <w:t xml:space="preserve"> 12724</w:t>
      </w:r>
      <w:r w:rsidRPr="00C7159C">
        <w:rPr>
          <w:rFonts w:ascii="Century Gothic" w:hAnsi="Century Gothic" w:cs="Arial"/>
          <w:sz w:val="24"/>
        </w:rPr>
        <w:t>, elettivamente domiciliata ai f</w:t>
      </w:r>
      <w:r>
        <w:rPr>
          <w:rFonts w:ascii="Century Gothic" w:hAnsi="Century Gothic" w:cs="Arial"/>
          <w:sz w:val="24"/>
        </w:rPr>
        <w:t xml:space="preserve">ini della presente procedura in </w:t>
      </w:r>
      <w:r w:rsidR="00367C8C">
        <w:rPr>
          <w:rFonts w:ascii="Century Gothic" w:hAnsi="Century Gothic" w:cs="Arial"/>
          <w:sz w:val="24"/>
        </w:rPr>
        <w:t>Campobasso</w:t>
      </w:r>
      <w:r>
        <w:rPr>
          <w:rFonts w:ascii="Century Gothic" w:hAnsi="Century Gothic" w:cs="Arial"/>
          <w:sz w:val="24"/>
        </w:rPr>
        <w:t xml:space="preserve">  alla</w:t>
      </w:r>
      <w:r w:rsidRPr="00C7159C">
        <w:rPr>
          <w:rFonts w:ascii="Century Gothic" w:hAnsi="Century Gothic" w:cs="Arial"/>
          <w:sz w:val="24"/>
        </w:rPr>
        <w:t xml:space="preserve"> Via S. </w:t>
      </w:r>
      <w:r w:rsidR="00367C8C">
        <w:rPr>
          <w:rFonts w:ascii="Century Gothic" w:hAnsi="Century Gothic" w:cs="Arial"/>
          <w:sz w:val="24"/>
        </w:rPr>
        <w:t xml:space="preserve">Antonio dei Lazzari 21 </w:t>
      </w:r>
      <w:r>
        <w:rPr>
          <w:rFonts w:ascii="Century Gothic" w:hAnsi="Century Gothic" w:cs="Arial"/>
          <w:sz w:val="24"/>
        </w:rPr>
        <w:t xml:space="preserve"> </w:t>
      </w:r>
      <w:r w:rsidRPr="00C7159C">
        <w:rPr>
          <w:rFonts w:ascii="Century Gothic" w:hAnsi="Century Gothic" w:cs="Arial"/>
          <w:sz w:val="24"/>
        </w:rPr>
        <w:t xml:space="preserve"> presso gli uffici dell’Age</w:t>
      </w:r>
      <w:r>
        <w:rPr>
          <w:rFonts w:ascii="Century Gothic" w:hAnsi="Century Gothic" w:cs="Arial"/>
          <w:sz w:val="24"/>
        </w:rPr>
        <w:t>nzia</w:t>
      </w:r>
    </w:p>
    <w:p w14:paraId="79576E7B" w14:textId="77777777" w:rsidR="00174FFE" w:rsidRPr="00BF65B4" w:rsidRDefault="00174FFE" w:rsidP="00BF65B4">
      <w:pPr>
        <w:pStyle w:val="Standard"/>
        <w:spacing w:line="360" w:lineRule="auto"/>
        <w:jc w:val="both"/>
        <w:rPr>
          <w:rFonts w:ascii="Century Gothic" w:hAnsi="Century Gothic" w:cs="Arial"/>
          <w:b/>
          <w:sz w:val="24"/>
        </w:rPr>
      </w:pPr>
    </w:p>
    <w:p w14:paraId="287880F9" w14:textId="77777777" w:rsidR="007432B3" w:rsidRPr="007432B3" w:rsidRDefault="007432B3" w:rsidP="007432B3">
      <w:pPr>
        <w:keepNext/>
        <w:widowControl w:val="0"/>
        <w:tabs>
          <w:tab w:val="left" w:pos="2324"/>
        </w:tabs>
        <w:suppressAutoHyphens/>
        <w:spacing w:after="0" w:line="360" w:lineRule="auto"/>
        <w:ind w:right="-51"/>
        <w:jc w:val="center"/>
        <w:outlineLvl w:val="0"/>
        <w:rPr>
          <w:rFonts w:ascii="Century Gothic" w:eastAsia="Times New Roman" w:hAnsi="Century Gothic" w:cs="Arial"/>
          <w:b/>
          <w:bCs/>
          <w:sz w:val="24"/>
          <w:szCs w:val="24"/>
          <w:lang w:eastAsia="ar-SA"/>
        </w:rPr>
      </w:pPr>
      <w:r w:rsidRPr="007432B3">
        <w:rPr>
          <w:rFonts w:ascii="Century Gothic" w:eastAsia="Times New Roman" w:hAnsi="Century Gothic" w:cs="Arial"/>
          <w:b/>
          <w:bCs/>
          <w:sz w:val="24"/>
          <w:szCs w:val="24"/>
          <w:lang w:eastAsia="ar-SA"/>
        </w:rPr>
        <w:t>RENDE PUBBLICAMENTE NOTO</w:t>
      </w:r>
    </w:p>
    <w:p w14:paraId="31F8A640" w14:textId="77777777" w:rsidR="007432B3" w:rsidRPr="007432B3" w:rsidRDefault="007432B3" w:rsidP="007432B3">
      <w:pPr>
        <w:widowControl w:val="0"/>
        <w:tabs>
          <w:tab w:val="left" w:pos="2324"/>
        </w:tabs>
        <w:suppressAutoHyphens/>
        <w:spacing w:after="0" w:line="360" w:lineRule="auto"/>
        <w:ind w:right="-51"/>
        <w:jc w:val="both"/>
        <w:rPr>
          <w:rFonts w:ascii="Arial" w:eastAsia="Times New Roman" w:hAnsi="Arial" w:cs="Arial"/>
          <w:sz w:val="24"/>
          <w:lang w:eastAsia="ar-SA"/>
        </w:rPr>
      </w:pPr>
    </w:p>
    <w:p w14:paraId="2B0EBE44" w14:textId="7444580D" w:rsidR="007432B3" w:rsidRPr="00C17731" w:rsidRDefault="007432B3" w:rsidP="007432B3">
      <w:pPr>
        <w:widowControl w:val="0"/>
        <w:tabs>
          <w:tab w:val="left" w:pos="2324"/>
        </w:tabs>
        <w:suppressAutoHyphens/>
        <w:spacing w:after="0" w:line="360" w:lineRule="auto"/>
        <w:ind w:right="-51"/>
        <w:jc w:val="both"/>
        <w:rPr>
          <w:rFonts w:ascii="Century Gothic" w:eastAsia="Times New Roman" w:hAnsi="Century Gothic" w:cs="Arial"/>
          <w:sz w:val="24"/>
          <w:szCs w:val="24"/>
          <w:lang w:eastAsia="ar-SA"/>
        </w:rPr>
      </w:pPr>
      <w:r w:rsidRPr="00C17731">
        <w:rPr>
          <w:rFonts w:ascii="Century Gothic" w:eastAsia="Times New Roman" w:hAnsi="Century Gothic" w:cs="Arial"/>
          <w:sz w:val="24"/>
          <w:szCs w:val="24"/>
          <w:lang w:eastAsia="ar-SA"/>
        </w:rPr>
        <w:t>Che il giorno</w:t>
      </w:r>
      <w:r w:rsidR="00216D78">
        <w:rPr>
          <w:rFonts w:ascii="Century Gothic" w:eastAsia="Times New Roman" w:hAnsi="Century Gothic" w:cs="Arial"/>
          <w:sz w:val="24"/>
          <w:szCs w:val="24"/>
          <w:lang w:eastAsia="ar-SA"/>
        </w:rPr>
        <w:t xml:space="preserve"> </w:t>
      </w:r>
      <w:r w:rsidR="00216D78" w:rsidRPr="00216D78">
        <w:rPr>
          <w:rFonts w:ascii="Century Gothic" w:eastAsia="Times New Roman" w:hAnsi="Century Gothic" w:cs="Arial"/>
          <w:b/>
          <w:bCs/>
          <w:sz w:val="24"/>
          <w:szCs w:val="24"/>
          <w:lang w:eastAsia="ar-SA"/>
        </w:rPr>
        <w:t>31/07/2025</w:t>
      </w:r>
      <w:r w:rsidRPr="00C17731">
        <w:rPr>
          <w:rFonts w:ascii="Century Gothic" w:eastAsia="Times New Roman" w:hAnsi="Century Gothic" w:cs="Arial"/>
          <w:sz w:val="24"/>
          <w:szCs w:val="24"/>
          <w:lang w:eastAsia="ar-SA"/>
        </w:rPr>
        <w:t xml:space="preserve"> </w:t>
      </w:r>
      <w:r w:rsidR="00C17731" w:rsidRPr="00C17731">
        <w:rPr>
          <w:rFonts w:ascii="Century Gothic" w:eastAsia="Times New Roman" w:hAnsi="Century Gothic" w:cs="Arial"/>
          <w:sz w:val="24"/>
          <w:szCs w:val="24"/>
          <w:lang w:eastAsia="ar-SA"/>
        </w:rPr>
        <w:t xml:space="preserve">           </w:t>
      </w:r>
      <w:r w:rsidRPr="00C17731">
        <w:rPr>
          <w:rFonts w:ascii="Century Gothic" w:eastAsia="Times New Roman" w:hAnsi="Century Gothic" w:cs="Arial"/>
          <w:sz w:val="24"/>
          <w:szCs w:val="24"/>
          <w:lang w:eastAsia="ar-SA"/>
        </w:rPr>
        <w:t>alle ore</w:t>
      </w:r>
      <w:r w:rsidRPr="00C17731">
        <w:rPr>
          <w:rFonts w:ascii="Century Gothic" w:eastAsia="Times New Roman" w:hAnsi="Century Gothic" w:cs="Arial"/>
          <w:b/>
          <w:sz w:val="24"/>
          <w:szCs w:val="24"/>
          <w:lang w:eastAsia="ar-SA"/>
        </w:rPr>
        <w:t xml:space="preserve"> </w:t>
      </w:r>
      <w:r w:rsidRPr="00C17731">
        <w:rPr>
          <w:rFonts w:ascii="Century Gothic" w:eastAsia="Times New Roman" w:hAnsi="Century Gothic" w:cs="Arial"/>
          <w:sz w:val="24"/>
          <w:szCs w:val="24"/>
          <w:lang w:eastAsia="ar-SA"/>
        </w:rPr>
        <w:t xml:space="preserve"> 9,00 presso </w:t>
      </w:r>
      <w:r w:rsidR="002629BA" w:rsidRPr="00C17731">
        <w:rPr>
          <w:rFonts w:ascii="Century Gothic" w:eastAsia="Times New Roman" w:hAnsi="Century Gothic" w:cs="Arial"/>
          <w:sz w:val="24"/>
          <w:szCs w:val="24"/>
          <w:lang w:eastAsia="ar-SA"/>
        </w:rPr>
        <w:t>Agenzia delle Entrate Riscossione</w:t>
      </w:r>
      <w:r w:rsidRPr="00C17731">
        <w:rPr>
          <w:rFonts w:ascii="Century Gothic" w:eastAsia="Times New Roman" w:hAnsi="Century Gothic" w:cs="Arial"/>
          <w:sz w:val="24"/>
          <w:szCs w:val="24"/>
          <w:lang w:eastAsia="ar-SA"/>
        </w:rPr>
        <w:t xml:space="preserve"> </w:t>
      </w:r>
      <w:r w:rsidR="00216D78">
        <w:rPr>
          <w:rFonts w:ascii="Century Gothic" w:eastAsia="Times New Roman" w:hAnsi="Century Gothic" w:cs="Arial"/>
          <w:sz w:val="24"/>
          <w:szCs w:val="24"/>
          <w:lang w:eastAsia="ar-SA"/>
        </w:rPr>
        <w:t xml:space="preserve"> </w:t>
      </w:r>
      <w:r w:rsidRPr="00C17731">
        <w:rPr>
          <w:rFonts w:ascii="Century Gothic" w:eastAsia="Times New Roman" w:hAnsi="Century Gothic" w:cs="Arial"/>
          <w:sz w:val="24"/>
          <w:szCs w:val="24"/>
          <w:lang w:eastAsia="ar-SA"/>
        </w:rPr>
        <w:t>in</w:t>
      </w:r>
      <w:r w:rsidR="00E54336" w:rsidRPr="00C17731">
        <w:rPr>
          <w:rFonts w:ascii="Century Gothic" w:eastAsia="Times New Roman" w:hAnsi="Century Gothic" w:cs="Arial"/>
          <w:sz w:val="24"/>
          <w:szCs w:val="24"/>
          <w:lang w:eastAsia="ar-SA"/>
        </w:rPr>
        <w:t xml:space="preserve"> </w:t>
      </w:r>
      <w:r w:rsidR="00367C8C" w:rsidRPr="00C17731">
        <w:rPr>
          <w:rFonts w:ascii="Century Gothic" w:eastAsia="Times New Roman" w:hAnsi="Century Gothic" w:cs="Arial"/>
          <w:sz w:val="24"/>
          <w:szCs w:val="24"/>
          <w:lang w:eastAsia="ar-SA"/>
        </w:rPr>
        <w:t>Campobasso</w:t>
      </w:r>
      <w:r w:rsidRPr="00C17731">
        <w:rPr>
          <w:rFonts w:ascii="Century Gothic" w:eastAsia="Times New Roman" w:hAnsi="Century Gothic" w:cs="Arial"/>
          <w:sz w:val="24"/>
          <w:szCs w:val="24"/>
          <w:lang w:eastAsia="ar-SA"/>
        </w:rPr>
        <w:t xml:space="preserve"> </w:t>
      </w:r>
      <w:r w:rsidR="00B62425" w:rsidRPr="00C17731">
        <w:rPr>
          <w:rFonts w:ascii="Century Gothic" w:eastAsia="Times New Roman" w:hAnsi="Century Gothic" w:cs="Arial"/>
          <w:sz w:val="24"/>
          <w:szCs w:val="24"/>
          <w:lang w:eastAsia="ar-SA"/>
        </w:rPr>
        <w:t xml:space="preserve">- </w:t>
      </w:r>
      <w:r w:rsidRPr="00C17731">
        <w:rPr>
          <w:rFonts w:ascii="Century Gothic" w:eastAsia="Times New Roman" w:hAnsi="Century Gothic" w:cs="Arial"/>
          <w:sz w:val="24"/>
          <w:szCs w:val="24"/>
          <w:lang w:eastAsia="ar-SA"/>
        </w:rPr>
        <w:t>Via</w:t>
      </w:r>
      <w:r w:rsidR="00E54336" w:rsidRPr="00C17731">
        <w:rPr>
          <w:rFonts w:ascii="Century Gothic" w:eastAsia="Times New Roman" w:hAnsi="Century Gothic" w:cs="Arial"/>
          <w:sz w:val="24"/>
          <w:szCs w:val="24"/>
          <w:lang w:eastAsia="ar-SA"/>
        </w:rPr>
        <w:t xml:space="preserve"> S.</w:t>
      </w:r>
      <w:r w:rsidR="00F86F09" w:rsidRPr="00C17731">
        <w:rPr>
          <w:rFonts w:ascii="Century Gothic" w:eastAsia="Times New Roman" w:hAnsi="Century Gothic" w:cs="Arial"/>
          <w:sz w:val="24"/>
          <w:szCs w:val="24"/>
          <w:lang w:eastAsia="ar-SA"/>
        </w:rPr>
        <w:t xml:space="preserve"> </w:t>
      </w:r>
      <w:r w:rsidR="00367C8C" w:rsidRPr="00C17731">
        <w:rPr>
          <w:rFonts w:ascii="Century Gothic" w:eastAsia="Times New Roman" w:hAnsi="Century Gothic" w:cs="Arial"/>
          <w:sz w:val="24"/>
          <w:szCs w:val="24"/>
          <w:lang w:eastAsia="ar-SA"/>
        </w:rPr>
        <w:t>Antonio dei Lazzari 21</w:t>
      </w:r>
      <w:r w:rsidR="00B62425" w:rsidRPr="00C17731">
        <w:rPr>
          <w:rFonts w:ascii="Century Gothic" w:eastAsia="Times New Roman" w:hAnsi="Century Gothic" w:cs="Arial"/>
          <w:sz w:val="24"/>
          <w:szCs w:val="24"/>
          <w:lang w:eastAsia="ar-SA"/>
        </w:rPr>
        <w:t xml:space="preserve"> -</w:t>
      </w:r>
      <w:r w:rsidR="00F86F09" w:rsidRPr="00C17731">
        <w:rPr>
          <w:rFonts w:ascii="Century Gothic" w:eastAsia="Times New Roman" w:hAnsi="Century Gothic" w:cs="Arial"/>
          <w:sz w:val="24"/>
          <w:szCs w:val="24"/>
          <w:lang w:eastAsia="ar-SA"/>
        </w:rPr>
        <w:t xml:space="preserve"> </w:t>
      </w:r>
      <w:r w:rsidRPr="00C17731">
        <w:rPr>
          <w:rFonts w:ascii="Century Gothic" w:eastAsia="Times New Roman" w:hAnsi="Century Gothic" w:cs="Arial"/>
          <w:sz w:val="24"/>
          <w:szCs w:val="24"/>
          <w:lang w:eastAsia="ar-SA"/>
        </w:rPr>
        <w:t xml:space="preserve"> si procederà alla vendita per pubblico incanto degli immobili descritti come segue:</w:t>
      </w:r>
    </w:p>
    <w:p w14:paraId="6FA60873" w14:textId="77777777" w:rsidR="007432B3" w:rsidRPr="007432B3" w:rsidRDefault="007432B3" w:rsidP="007432B3">
      <w:pPr>
        <w:tabs>
          <w:tab w:val="center" w:pos="4819"/>
          <w:tab w:val="right" w:pos="9638"/>
        </w:tabs>
        <w:suppressAutoHyphens/>
        <w:spacing w:after="0" w:line="360" w:lineRule="auto"/>
        <w:jc w:val="both"/>
        <w:rPr>
          <w:rFonts w:ascii="Century Gothic" w:eastAsia="Times New Roman" w:hAnsi="Century Gothic" w:cs="Arial"/>
          <w:lang w:eastAsia="ar-SA"/>
        </w:rPr>
      </w:pPr>
    </w:p>
    <w:p w14:paraId="416AC1B5" w14:textId="17799B1E" w:rsidR="002C060C" w:rsidRPr="00F86F09" w:rsidRDefault="002C060C" w:rsidP="002C060C">
      <w:pPr>
        <w:pStyle w:val="Titolo1"/>
        <w:spacing w:line="360" w:lineRule="auto"/>
        <w:ind w:right="-51"/>
        <w:jc w:val="both"/>
        <w:rPr>
          <w:rFonts w:ascii="Century Gothic" w:eastAsia="Times New Roman" w:hAnsi="Century Gothic" w:cs="Arial"/>
          <w:b w:val="0"/>
          <w:color w:val="auto"/>
          <w:sz w:val="24"/>
          <w:szCs w:val="24"/>
          <w:lang w:eastAsia="ar-SA"/>
        </w:rPr>
      </w:pPr>
      <w:r w:rsidRPr="008D5B49">
        <w:rPr>
          <w:rFonts w:ascii="Century Gothic" w:eastAsia="Times New Roman" w:hAnsi="Century Gothic" w:cs="Arial"/>
          <w:color w:val="auto"/>
          <w:sz w:val="24"/>
          <w:szCs w:val="24"/>
          <w:lang w:eastAsia="ar-SA"/>
        </w:rPr>
        <w:t xml:space="preserve">LOTTO 1 - </w:t>
      </w:r>
      <w:r w:rsidRPr="00216D78">
        <w:rPr>
          <w:rFonts w:ascii="Century Gothic" w:eastAsia="Times New Roman" w:hAnsi="Century Gothic" w:cs="Arial"/>
          <w:bCs w:val="0"/>
          <w:color w:val="auto"/>
          <w:sz w:val="24"/>
          <w:szCs w:val="24"/>
          <w:lang w:eastAsia="ar-SA"/>
        </w:rPr>
        <w:t xml:space="preserve">Comune </w:t>
      </w:r>
      <w:r w:rsidR="00C17731" w:rsidRPr="00216D78">
        <w:rPr>
          <w:rFonts w:ascii="Century Gothic" w:eastAsia="Times New Roman" w:hAnsi="Century Gothic" w:cs="Arial"/>
          <w:bCs w:val="0"/>
          <w:color w:val="auto"/>
          <w:sz w:val="24"/>
          <w:szCs w:val="24"/>
          <w:lang w:eastAsia="ar-SA"/>
        </w:rPr>
        <w:t>Campobasso</w:t>
      </w:r>
      <w:r w:rsidRPr="00F86F09">
        <w:rPr>
          <w:rFonts w:ascii="Century Gothic" w:eastAsia="Times New Roman" w:hAnsi="Century Gothic" w:cs="Arial"/>
          <w:b w:val="0"/>
          <w:color w:val="auto"/>
          <w:sz w:val="24"/>
          <w:szCs w:val="24"/>
          <w:lang w:eastAsia="ar-SA"/>
        </w:rPr>
        <w:t xml:space="preserve"> (</w:t>
      </w:r>
      <w:r>
        <w:rPr>
          <w:rFonts w:ascii="Century Gothic" w:eastAsia="Times New Roman" w:hAnsi="Century Gothic" w:cs="Arial"/>
          <w:b w:val="0"/>
          <w:color w:val="auto"/>
          <w:sz w:val="24"/>
          <w:szCs w:val="24"/>
          <w:lang w:eastAsia="ar-SA"/>
        </w:rPr>
        <w:t>CB)</w:t>
      </w:r>
      <w:r w:rsidRPr="00F86F09">
        <w:rPr>
          <w:rFonts w:ascii="Century Gothic" w:eastAsia="Times New Roman" w:hAnsi="Century Gothic" w:cs="Arial"/>
          <w:b w:val="0"/>
          <w:color w:val="auto"/>
          <w:sz w:val="24"/>
          <w:szCs w:val="24"/>
          <w:lang w:eastAsia="ar-SA"/>
        </w:rPr>
        <w:t xml:space="preserve">  sito alla </w:t>
      </w:r>
      <w:r w:rsidR="00C17731">
        <w:rPr>
          <w:rFonts w:ascii="Century Gothic" w:eastAsia="Times New Roman" w:hAnsi="Century Gothic" w:cs="Arial"/>
          <w:b w:val="0"/>
          <w:color w:val="auto"/>
          <w:sz w:val="24"/>
          <w:szCs w:val="24"/>
          <w:lang w:eastAsia="ar-SA"/>
        </w:rPr>
        <w:t xml:space="preserve">c.da Calvario </w:t>
      </w:r>
      <w:r w:rsidRPr="00F86F09">
        <w:rPr>
          <w:rFonts w:ascii="Century Gothic" w:eastAsia="Times New Roman" w:hAnsi="Century Gothic" w:cs="Arial"/>
          <w:b w:val="0"/>
          <w:color w:val="auto"/>
          <w:sz w:val="24"/>
          <w:szCs w:val="24"/>
          <w:lang w:eastAsia="ar-SA"/>
        </w:rPr>
        <w:t xml:space="preserve">-     per la quota di 1/1 della piena  proprietà  come di seguito censito: N.C.E.U.:  Fg. </w:t>
      </w:r>
      <w:r w:rsidR="00C17731">
        <w:rPr>
          <w:rFonts w:ascii="Century Gothic" w:eastAsia="Times New Roman" w:hAnsi="Century Gothic" w:cs="Arial"/>
          <w:b w:val="0"/>
          <w:color w:val="auto"/>
          <w:sz w:val="24"/>
          <w:szCs w:val="24"/>
          <w:lang w:eastAsia="ar-SA"/>
        </w:rPr>
        <w:t>32</w:t>
      </w:r>
    </w:p>
    <w:p w14:paraId="37961445" w14:textId="4CE993F5" w:rsidR="002C060C" w:rsidRDefault="002C060C" w:rsidP="002C060C">
      <w:pPr>
        <w:tabs>
          <w:tab w:val="center" w:pos="4819"/>
          <w:tab w:val="right" w:pos="9638"/>
        </w:tabs>
        <w:suppressAutoHyphens/>
        <w:spacing w:after="0" w:line="360" w:lineRule="auto"/>
        <w:jc w:val="both"/>
        <w:rPr>
          <w:rFonts w:ascii="Century Gothic" w:eastAsia="Times New Roman" w:hAnsi="Century Gothic" w:cs="Arial"/>
          <w:sz w:val="24"/>
          <w:szCs w:val="24"/>
          <w:lang w:eastAsia="ar-SA"/>
        </w:rPr>
      </w:pPr>
      <w:r w:rsidRPr="00F86F09">
        <w:rPr>
          <w:rFonts w:ascii="Century Gothic" w:eastAsia="Times New Roman" w:hAnsi="Century Gothic" w:cs="Arial"/>
          <w:sz w:val="24"/>
          <w:szCs w:val="24"/>
          <w:u w:val="single"/>
          <w:lang w:eastAsia="ar-SA"/>
        </w:rPr>
        <w:t>Descrizione Immobile</w:t>
      </w:r>
      <w:r w:rsidRPr="00F86F09">
        <w:rPr>
          <w:rFonts w:ascii="Century Gothic" w:eastAsia="Times New Roman" w:hAnsi="Century Gothic" w:cs="Arial"/>
          <w:sz w:val="24"/>
          <w:szCs w:val="24"/>
          <w:lang w:eastAsia="ar-SA"/>
        </w:rPr>
        <w:t xml:space="preserve">: Unità immobiliare sita alla </w:t>
      </w:r>
      <w:r w:rsidR="00C17731">
        <w:rPr>
          <w:rFonts w:ascii="Century Gothic" w:eastAsia="Times New Roman" w:hAnsi="Century Gothic" w:cs="Arial"/>
          <w:sz w:val="24"/>
          <w:szCs w:val="24"/>
          <w:lang w:eastAsia="ar-SA"/>
        </w:rPr>
        <w:t xml:space="preserve">c.da Calvario </w:t>
      </w:r>
      <w:r w:rsidR="002D7E27">
        <w:rPr>
          <w:rFonts w:ascii="Century Gothic" w:eastAsia="Times New Roman" w:hAnsi="Century Gothic" w:cs="Arial"/>
          <w:b/>
          <w:sz w:val="24"/>
          <w:szCs w:val="24"/>
          <w:lang w:eastAsia="ar-SA"/>
        </w:rPr>
        <w:t xml:space="preserve"> </w:t>
      </w:r>
      <w:r>
        <w:rPr>
          <w:rFonts w:ascii="Century Gothic" w:eastAsia="Times New Roman" w:hAnsi="Century Gothic" w:cs="Arial"/>
          <w:b/>
          <w:sz w:val="24"/>
          <w:szCs w:val="24"/>
          <w:lang w:eastAsia="ar-SA"/>
        </w:rPr>
        <w:t xml:space="preserve"> </w:t>
      </w:r>
      <w:r>
        <w:rPr>
          <w:rFonts w:ascii="Century Gothic" w:eastAsia="Times New Roman" w:hAnsi="Century Gothic" w:cs="Arial"/>
          <w:sz w:val="24"/>
          <w:szCs w:val="24"/>
          <w:lang w:eastAsia="ar-SA"/>
        </w:rPr>
        <w:t xml:space="preserve"> </w:t>
      </w:r>
      <w:r w:rsidRPr="00F86F09">
        <w:rPr>
          <w:rFonts w:ascii="Century Gothic" w:eastAsia="Times New Roman" w:hAnsi="Century Gothic" w:cs="Arial"/>
          <w:sz w:val="24"/>
          <w:szCs w:val="24"/>
          <w:lang w:eastAsia="ar-SA"/>
        </w:rPr>
        <w:t xml:space="preserve">     </w:t>
      </w:r>
      <w:r>
        <w:rPr>
          <w:rFonts w:ascii="Century Gothic" w:eastAsia="Times New Roman" w:hAnsi="Century Gothic" w:cs="Arial"/>
          <w:sz w:val="24"/>
          <w:szCs w:val="24"/>
          <w:lang w:eastAsia="ar-SA"/>
        </w:rPr>
        <w:t xml:space="preserve">– piano </w:t>
      </w:r>
      <w:r w:rsidR="00C17731">
        <w:rPr>
          <w:rFonts w:ascii="Century Gothic" w:eastAsia="Times New Roman" w:hAnsi="Century Gothic" w:cs="Arial"/>
          <w:sz w:val="24"/>
          <w:szCs w:val="24"/>
          <w:lang w:eastAsia="ar-SA"/>
        </w:rPr>
        <w:t xml:space="preserve">T </w:t>
      </w:r>
      <w:r>
        <w:rPr>
          <w:rFonts w:ascii="Century Gothic" w:eastAsia="Times New Roman" w:hAnsi="Century Gothic" w:cs="Arial"/>
          <w:sz w:val="24"/>
          <w:szCs w:val="24"/>
          <w:lang w:eastAsia="ar-SA"/>
        </w:rPr>
        <w:t xml:space="preserve"> –</w:t>
      </w:r>
      <w:r w:rsidRPr="00F86F09">
        <w:rPr>
          <w:rFonts w:ascii="Century Gothic" w:eastAsia="Times New Roman" w:hAnsi="Century Gothic" w:cs="Arial"/>
          <w:sz w:val="24"/>
          <w:szCs w:val="24"/>
          <w:lang w:eastAsia="ar-SA"/>
        </w:rPr>
        <w:t xml:space="preserve">censita in catasto al </w:t>
      </w:r>
      <w:r w:rsidR="00C17731">
        <w:rPr>
          <w:rFonts w:ascii="Century Gothic" w:eastAsia="Times New Roman" w:hAnsi="Century Gothic" w:cs="Arial"/>
          <w:b/>
          <w:sz w:val="24"/>
          <w:szCs w:val="24"/>
          <w:lang w:eastAsia="ar-SA"/>
        </w:rPr>
        <w:t>32 P.LLA 1293 SUB 52</w:t>
      </w:r>
      <w:r w:rsidRPr="00F86F09">
        <w:rPr>
          <w:rFonts w:ascii="Century Gothic" w:eastAsia="Times New Roman" w:hAnsi="Century Gothic" w:cs="Arial"/>
          <w:sz w:val="24"/>
          <w:szCs w:val="24"/>
          <w:lang w:eastAsia="ar-SA"/>
        </w:rPr>
        <w:t xml:space="preserve">– cat </w:t>
      </w:r>
      <w:r w:rsidR="00C17731">
        <w:rPr>
          <w:rFonts w:ascii="Century Gothic" w:eastAsia="Times New Roman" w:hAnsi="Century Gothic" w:cs="Arial"/>
          <w:sz w:val="24"/>
          <w:szCs w:val="24"/>
          <w:lang w:eastAsia="ar-SA"/>
        </w:rPr>
        <w:t xml:space="preserve">C/2 </w:t>
      </w:r>
      <w:r w:rsidRPr="00F86F09">
        <w:rPr>
          <w:rFonts w:ascii="Century Gothic" w:eastAsia="Times New Roman" w:hAnsi="Century Gothic" w:cs="Arial"/>
          <w:sz w:val="24"/>
          <w:szCs w:val="24"/>
          <w:lang w:eastAsia="ar-SA"/>
        </w:rPr>
        <w:t xml:space="preserve">  –—</w:t>
      </w:r>
      <w:r w:rsidR="003A58E4">
        <w:rPr>
          <w:rFonts w:ascii="Century Gothic" w:eastAsia="Times New Roman" w:hAnsi="Century Gothic" w:cs="Arial"/>
          <w:sz w:val="24"/>
          <w:szCs w:val="24"/>
          <w:lang w:eastAsia="ar-SA"/>
        </w:rPr>
        <w:t xml:space="preserve">classe 2 – mq 178 - </w:t>
      </w:r>
      <w:r>
        <w:rPr>
          <w:rFonts w:ascii="Century Gothic" w:eastAsia="Times New Roman" w:hAnsi="Century Gothic" w:cs="Arial"/>
          <w:sz w:val="24"/>
          <w:szCs w:val="24"/>
          <w:lang w:eastAsia="ar-SA"/>
        </w:rPr>
        <w:t xml:space="preserve">l’intero </w:t>
      </w:r>
      <w:r w:rsidR="00216D78">
        <w:rPr>
          <w:rFonts w:ascii="Century Gothic" w:eastAsia="Times New Roman" w:hAnsi="Century Gothic" w:cs="Arial"/>
          <w:sz w:val="24"/>
          <w:szCs w:val="24"/>
          <w:lang w:eastAsia="ar-SA"/>
        </w:rPr>
        <w:t>stabile</w:t>
      </w:r>
      <w:r>
        <w:rPr>
          <w:rFonts w:ascii="Century Gothic" w:eastAsia="Times New Roman" w:hAnsi="Century Gothic" w:cs="Arial"/>
          <w:sz w:val="24"/>
          <w:szCs w:val="24"/>
          <w:lang w:eastAsia="ar-SA"/>
        </w:rPr>
        <w:t xml:space="preserve"> confina con p.lle </w:t>
      </w:r>
      <w:r w:rsidR="00C17731">
        <w:rPr>
          <w:rFonts w:ascii="Century Gothic" w:eastAsia="Times New Roman" w:hAnsi="Century Gothic" w:cs="Arial"/>
          <w:sz w:val="24"/>
          <w:szCs w:val="24"/>
          <w:lang w:eastAsia="ar-SA"/>
        </w:rPr>
        <w:t>1251 -1288 -  STRADA</w:t>
      </w:r>
      <w:r w:rsidR="002D7E27">
        <w:rPr>
          <w:rFonts w:ascii="Century Gothic" w:eastAsia="Times New Roman" w:hAnsi="Century Gothic" w:cs="Arial"/>
          <w:sz w:val="24"/>
          <w:szCs w:val="24"/>
          <w:lang w:eastAsia="ar-SA"/>
        </w:rPr>
        <w:t>.</w:t>
      </w:r>
    </w:p>
    <w:p w14:paraId="2D49C79F" w14:textId="77777777" w:rsidR="006E70A7" w:rsidRDefault="006E70A7" w:rsidP="00F86F09">
      <w:pPr>
        <w:tabs>
          <w:tab w:val="center" w:pos="4819"/>
          <w:tab w:val="right" w:pos="9638"/>
        </w:tabs>
        <w:suppressAutoHyphens/>
        <w:spacing w:after="0" w:line="360" w:lineRule="auto"/>
        <w:jc w:val="both"/>
        <w:rPr>
          <w:rFonts w:ascii="Arial" w:eastAsia="Times New Roman" w:hAnsi="Arial" w:cs="Arial"/>
          <w:lang w:eastAsia="ar-SA"/>
        </w:rPr>
      </w:pPr>
    </w:p>
    <w:p w14:paraId="022EBDF3" w14:textId="77777777" w:rsidR="00F82B6C" w:rsidRPr="007432B3" w:rsidRDefault="00F82B6C" w:rsidP="00F86F09">
      <w:pPr>
        <w:tabs>
          <w:tab w:val="center" w:pos="4819"/>
          <w:tab w:val="right" w:pos="9638"/>
        </w:tabs>
        <w:suppressAutoHyphens/>
        <w:spacing w:after="0" w:line="360" w:lineRule="auto"/>
        <w:jc w:val="both"/>
        <w:rPr>
          <w:rFonts w:ascii="Arial" w:eastAsia="Times New Roman" w:hAnsi="Arial" w:cs="Arial"/>
          <w:lang w:eastAsia="ar-SA"/>
        </w:rPr>
      </w:pPr>
    </w:p>
    <w:p w14:paraId="3BAAE7D9" w14:textId="088FC10E" w:rsidR="00645798" w:rsidRDefault="007432B3" w:rsidP="00F82B6C">
      <w:pPr>
        <w:widowControl w:val="0"/>
        <w:tabs>
          <w:tab w:val="left" w:pos="2324"/>
        </w:tabs>
        <w:spacing w:line="360" w:lineRule="auto"/>
        <w:ind w:right="-51"/>
        <w:jc w:val="both"/>
        <w:rPr>
          <w:rFonts w:ascii="Century Gothic" w:hAnsi="Century Gothic" w:cs="Arial"/>
          <w:b/>
          <w:bCs/>
          <w:sz w:val="24"/>
          <w:szCs w:val="24"/>
        </w:rPr>
      </w:pPr>
      <w:r w:rsidRPr="008D5B49">
        <w:rPr>
          <w:rFonts w:ascii="Century Gothic" w:hAnsi="Century Gothic" w:cs="Arial"/>
          <w:b/>
          <w:sz w:val="24"/>
          <w:szCs w:val="24"/>
        </w:rPr>
        <w:lastRenderedPageBreak/>
        <w:t>Il prezzo base</w:t>
      </w:r>
      <w:r w:rsidRPr="008D5B49">
        <w:rPr>
          <w:rFonts w:ascii="Century Gothic" w:hAnsi="Century Gothic" w:cs="Arial"/>
          <w:sz w:val="24"/>
          <w:szCs w:val="24"/>
        </w:rPr>
        <w:t xml:space="preserve"> della quota, determinato ai sensi dell’art. 79</w:t>
      </w:r>
      <w:r w:rsidR="009B600E">
        <w:rPr>
          <w:rFonts w:ascii="Century Gothic" w:hAnsi="Century Gothic" w:cs="Arial"/>
          <w:sz w:val="24"/>
          <w:szCs w:val="24"/>
        </w:rPr>
        <w:t xml:space="preserve"> - </w:t>
      </w:r>
      <w:r w:rsidRPr="008D5B49">
        <w:rPr>
          <w:rFonts w:ascii="Century Gothic" w:hAnsi="Century Gothic" w:cs="Arial"/>
          <w:sz w:val="24"/>
          <w:szCs w:val="24"/>
        </w:rPr>
        <w:t xml:space="preserve"> comma 1</w:t>
      </w:r>
      <w:r w:rsidR="009B600E">
        <w:rPr>
          <w:rFonts w:ascii="Century Gothic" w:hAnsi="Century Gothic" w:cs="Arial"/>
          <w:sz w:val="24"/>
          <w:szCs w:val="24"/>
        </w:rPr>
        <w:t xml:space="preserve"> - </w:t>
      </w:r>
      <w:r w:rsidRPr="008D5B49">
        <w:rPr>
          <w:rFonts w:ascii="Century Gothic" w:hAnsi="Century Gothic" w:cs="Arial"/>
          <w:sz w:val="24"/>
          <w:szCs w:val="24"/>
        </w:rPr>
        <w:t xml:space="preserve"> del D</w:t>
      </w:r>
      <w:r w:rsidR="009B600E">
        <w:rPr>
          <w:rFonts w:ascii="Century Gothic" w:hAnsi="Century Gothic" w:cs="Arial"/>
          <w:sz w:val="24"/>
          <w:szCs w:val="24"/>
        </w:rPr>
        <w:t>PR 602/73</w:t>
      </w:r>
      <w:r w:rsidRPr="008D5B49">
        <w:rPr>
          <w:rFonts w:ascii="Century Gothic" w:hAnsi="Century Gothic" w:cs="Arial"/>
          <w:sz w:val="24"/>
          <w:szCs w:val="24"/>
        </w:rPr>
        <w:t xml:space="preserve">  è di </w:t>
      </w:r>
      <w:r w:rsidR="002D7E27">
        <w:rPr>
          <w:rFonts w:ascii="Century Gothic" w:hAnsi="Century Gothic" w:cs="Arial"/>
          <w:sz w:val="24"/>
          <w:szCs w:val="24"/>
        </w:rPr>
        <w:t xml:space="preserve">€ </w:t>
      </w:r>
      <w:r w:rsidR="00C17731">
        <w:rPr>
          <w:rFonts w:ascii="Century Gothic" w:hAnsi="Century Gothic" w:cs="Arial"/>
          <w:b/>
          <w:bCs/>
          <w:sz w:val="24"/>
          <w:szCs w:val="24"/>
        </w:rPr>
        <w:t>187.646,40</w:t>
      </w:r>
      <w:r w:rsidR="009B600E">
        <w:rPr>
          <w:rFonts w:ascii="Century Gothic" w:hAnsi="Century Gothic" w:cs="Arial"/>
          <w:b/>
          <w:bCs/>
          <w:sz w:val="24"/>
          <w:szCs w:val="24"/>
        </w:rPr>
        <w:t>=</w:t>
      </w:r>
    </w:p>
    <w:p w14:paraId="35F5E1BF" w14:textId="77777777" w:rsidR="00C17731" w:rsidRPr="00F82B6C" w:rsidRDefault="00C17731" w:rsidP="00F82B6C">
      <w:pPr>
        <w:widowControl w:val="0"/>
        <w:tabs>
          <w:tab w:val="left" w:pos="2324"/>
        </w:tabs>
        <w:spacing w:line="360" w:lineRule="auto"/>
        <w:ind w:right="-51"/>
        <w:jc w:val="both"/>
        <w:rPr>
          <w:rFonts w:ascii="Century Gothic" w:hAnsi="Century Gothic" w:cs="Arial"/>
          <w:sz w:val="24"/>
          <w:szCs w:val="24"/>
        </w:rPr>
      </w:pPr>
    </w:p>
    <w:p w14:paraId="2C7A1A7B" w14:textId="728E43C7" w:rsidR="002C060C" w:rsidRPr="009B600E" w:rsidRDefault="007432B3" w:rsidP="006E70A7">
      <w:pPr>
        <w:widowControl w:val="0"/>
        <w:tabs>
          <w:tab w:val="left" w:pos="2324"/>
        </w:tabs>
        <w:spacing w:line="360" w:lineRule="auto"/>
        <w:ind w:right="-51"/>
        <w:jc w:val="both"/>
        <w:rPr>
          <w:rFonts w:ascii="Century Gothic" w:hAnsi="Century Gothic" w:cs="Arial"/>
          <w:sz w:val="24"/>
          <w:szCs w:val="24"/>
        </w:rPr>
      </w:pPr>
      <w:r w:rsidRPr="008D5B49">
        <w:rPr>
          <w:rFonts w:ascii="Century Gothic" w:hAnsi="Century Gothic" w:cs="Arial"/>
          <w:sz w:val="24"/>
          <w:szCs w:val="24"/>
        </w:rPr>
        <w:t>In caso di vendita al secondo o al terzo incanto, il prezzo base  del lotto sarà ridotto di un  terzo rispetto al prezzo base dell'incanto precedente ex art. 81 D.P.R. 602/73.</w:t>
      </w:r>
      <w:r w:rsidR="00645798" w:rsidRPr="008D5B49">
        <w:rPr>
          <w:rFonts w:ascii="Century Gothic" w:hAnsi="Century Gothic" w:cs="Arial"/>
          <w:sz w:val="24"/>
          <w:szCs w:val="24"/>
        </w:rPr>
        <w:t xml:space="preserve"> </w:t>
      </w:r>
      <w:r w:rsidRPr="008D5B49">
        <w:rPr>
          <w:rFonts w:ascii="Century Gothic" w:hAnsi="Century Gothic" w:cs="Arial"/>
          <w:sz w:val="24"/>
          <w:szCs w:val="24"/>
        </w:rPr>
        <w:t>Occorrendo un secondo ed un terzo incanto, questi si terranno, presso Agenzia delle Entrate Riscossione , alle seguenti date:</w:t>
      </w:r>
    </w:p>
    <w:p w14:paraId="2FD9E0FF" w14:textId="57A0DA20" w:rsidR="00C50577" w:rsidRPr="009B600E" w:rsidRDefault="007432B3" w:rsidP="00C50577">
      <w:pPr>
        <w:widowControl w:val="0"/>
        <w:tabs>
          <w:tab w:val="left" w:pos="2324"/>
        </w:tabs>
        <w:spacing w:line="360" w:lineRule="auto"/>
        <w:ind w:right="-51"/>
        <w:jc w:val="both"/>
        <w:rPr>
          <w:rFonts w:ascii="Century Gothic" w:hAnsi="Century Gothic" w:cs="Arial"/>
          <w:sz w:val="24"/>
          <w:szCs w:val="24"/>
        </w:rPr>
      </w:pPr>
      <w:r w:rsidRPr="008D5B49">
        <w:rPr>
          <w:rFonts w:ascii="Century Gothic" w:hAnsi="Century Gothic" w:cs="Arial"/>
          <w:b/>
          <w:sz w:val="24"/>
          <w:szCs w:val="24"/>
        </w:rPr>
        <w:t>il secondo incanto</w:t>
      </w:r>
      <w:r w:rsidRPr="008D5B49">
        <w:rPr>
          <w:rFonts w:ascii="Century Gothic" w:hAnsi="Century Gothic" w:cs="Arial"/>
          <w:sz w:val="24"/>
          <w:szCs w:val="24"/>
        </w:rPr>
        <w:t xml:space="preserve">, il giorno </w:t>
      </w:r>
      <w:r w:rsidR="00216D78" w:rsidRPr="00216D78">
        <w:rPr>
          <w:rFonts w:ascii="Century Gothic" w:hAnsi="Century Gothic" w:cs="Arial"/>
          <w:b/>
          <w:bCs/>
          <w:sz w:val="24"/>
          <w:szCs w:val="24"/>
        </w:rPr>
        <w:t>02/10/2025</w:t>
      </w:r>
      <w:r w:rsidR="00BF65B4">
        <w:rPr>
          <w:rFonts w:ascii="Century Gothic" w:hAnsi="Century Gothic" w:cs="Arial"/>
          <w:b/>
          <w:sz w:val="24"/>
          <w:szCs w:val="24"/>
        </w:rPr>
        <w:t xml:space="preserve"> </w:t>
      </w:r>
      <w:r w:rsidR="009B600E">
        <w:rPr>
          <w:rFonts w:ascii="Century Gothic" w:hAnsi="Century Gothic" w:cs="Arial"/>
          <w:b/>
          <w:sz w:val="24"/>
          <w:szCs w:val="24"/>
        </w:rPr>
        <w:t xml:space="preserve"> </w:t>
      </w:r>
      <w:r w:rsidR="00740D69">
        <w:rPr>
          <w:rFonts w:ascii="Century Gothic" w:hAnsi="Century Gothic" w:cs="Arial"/>
          <w:b/>
          <w:sz w:val="24"/>
          <w:szCs w:val="24"/>
        </w:rPr>
        <w:t>a</w:t>
      </w:r>
      <w:r w:rsidRPr="008D5B49">
        <w:rPr>
          <w:rFonts w:ascii="Century Gothic" w:hAnsi="Century Gothic" w:cs="Arial"/>
          <w:sz w:val="24"/>
          <w:szCs w:val="24"/>
        </w:rPr>
        <w:t xml:space="preserve">lle ore </w:t>
      </w:r>
      <w:r w:rsidRPr="008D5B49">
        <w:rPr>
          <w:rFonts w:ascii="Century Gothic" w:hAnsi="Century Gothic" w:cs="Arial"/>
          <w:b/>
          <w:bCs/>
          <w:sz w:val="24"/>
          <w:szCs w:val="24"/>
        </w:rPr>
        <w:t>9,00</w:t>
      </w:r>
      <w:r w:rsidRPr="008D5B49">
        <w:rPr>
          <w:rFonts w:ascii="Century Gothic" w:hAnsi="Century Gothic" w:cs="Arial"/>
          <w:sz w:val="24"/>
          <w:szCs w:val="24"/>
        </w:rPr>
        <w:t xml:space="preserve"> con un ribasso di un terzo (1/3) sul prezzo base del primo incanto, per un importo pari </w:t>
      </w:r>
      <w:r w:rsidR="00C50577">
        <w:rPr>
          <w:rFonts w:ascii="Century Gothic" w:hAnsi="Century Gothic" w:cs="Arial"/>
          <w:sz w:val="24"/>
          <w:szCs w:val="24"/>
        </w:rPr>
        <w:t xml:space="preserve"> </w:t>
      </w:r>
      <w:r w:rsidRPr="008D5B49">
        <w:rPr>
          <w:rFonts w:ascii="Century Gothic" w:hAnsi="Century Gothic" w:cs="Arial"/>
          <w:sz w:val="24"/>
          <w:szCs w:val="24"/>
        </w:rPr>
        <w:t>a</w:t>
      </w:r>
      <w:r w:rsidR="006E70A7">
        <w:rPr>
          <w:rFonts w:ascii="Century Gothic" w:hAnsi="Century Gothic" w:cs="Arial"/>
          <w:sz w:val="24"/>
          <w:szCs w:val="24"/>
        </w:rPr>
        <w:t xml:space="preserve"> </w:t>
      </w:r>
      <w:r w:rsidRPr="008D5B49">
        <w:rPr>
          <w:rFonts w:ascii="Century Gothic" w:hAnsi="Century Gothic" w:cs="Arial"/>
          <w:sz w:val="24"/>
          <w:szCs w:val="24"/>
        </w:rPr>
        <w:t xml:space="preserve"> </w:t>
      </w:r>
      <w:r w:rsidR="00F86F09" w:rsidRPr="008D5B49">
        <w:rPr>
          <w:rFonts w:ascii="Century Gothic" w:hAnsi="Century Gothic" w:cs="Arial"/>
          <w:b/>
          <w:sz w:val="24"/>
          <w:szCs w:val="24"/>
        </w:rPr>
        <w:t xml:space="preserve">Euro </w:t>
      </w:r>
      <w:r w:rsidR="00C17731">
        <w:rPr>
          <w:rFonts w:ascii="Century Gothic" w:hAnsi="Century Gothic" w:cs="Arial"/>
          <w:b/>
          <w:sz w:val="24"/>
          <w:szCs w:val="24"/>
        </w:rPr>
        <w:t>125.097,60</w:t>
      </w:r>
      <w:r w:rsidR="00C50577">
        <w:rPr>
          <w:rFonts w:ascii="Century Gothic" w:hAnsi="Century Gothic" w:cs="Arial"/>
          <w:b/>
          <w:sz w:val="24"/>
          <w:szCs w:val="24"/>
        </w:rPr>
        <w:t xml:space="preserve">=  </w:t>
      </w:r>
    </w:p>
    <w:p w14:paraId="5740A4C9" w14:textId="77777777" w:rsidR="00645798" w:rsidRPr="00645798" w:rsidRDefault="00645798" w:rsidP="00645798">
      <w:pPr>
        <w:widowControl w:val="0"/>
        <w:tabs>
          <w:tab w:val="left" w:pos="2324"/>
        </w:tabs>
        <w:spacing w:line="240" w:lineRule="auto"/>
        <w:ind w:right="-51"/>
        <w:jc w:val="both"/>
        <w:rPr>
          <w:rFonts w:ascii="Arial" w:hAnsi="Arial" w:cs="Arial"/>
          <w:b/>
          <w:sz w:val="24"/>
        </w:rPr>
      </w:pPr>
    </w:p>
    <w:p w14:paraId="053C26DA" w14:textId="3C8A0FA6" w:rsidR="007432B3" w:rsidRPr="008E2BD8" w:rsidRDefault="007432B3" w:rsidP="008E2BD8">
      <w:pPr>
        <w:widowControl w:val="0"/>
        <w:tabs>
          <w:tab w:val="left" w:pos="2324"/>
        </w:tabs>
        <w:spacing w:line="360" w:lineRule="auto"/>
        <w:ind w:right="-51"/>
        <w:jc w:val="both"/>
        <w:rPr>
          <w:rFonts w:ascii="Century Gothic" w:hAnsi="Century Gothic" w:cs="Arial"/>
          <w:sz w:val="24"/>
          <w:szCs w:val="24"/>
        </w:rPr>
      </w:pPr>
      <w:r w:rsidRPr="008D5B49">
        <w:rPr>
          <w:rFonts w:ascii="Century Gothic" w:hAnsi="Century Gothic" w:cs="Arial"/>
          <w:b/>
          <w:sz w:val="24"/>
          <w:szCs w:val="24"/>
        </w:rPr>
        <w:t>il terzo incanto</w:t>
      </w:r>
      <w:r w:rsidRPr="008D5B49">
        <w:rPr>
          <w:rFonts w:ascii="Century Gothic" w:hAnsi="Century Gothic" w:cs="Arial"/>
          <w:sz w:val="24"/>
          <w:szCs w:val="24"/>
        </w:rPr>
        <w:t>, il giorno</w:t>
      </w:r>
      <w:r w:rsidR="00B62425">
        <w:rPr>
          <w:rFonts w:ascii="Century Gothic" w:hAnsi="Century Gothic" w:cs="Arial"/>
          <w:sz w:val="24"/>
          <w:szCs w:val="24"/>
        </w:rPr>
        <w:t xml:space="preserve"> </w:t>
      </w:r>
      <w:r w:rsidR="00216D78" w:rsidRPr="00216D78">
        <w:rPr>
          <w:rFonts w:ascii="Century Gothic" w:hAnsi="Century Gothic" w:cs="Arial"/>
          <w:b/>
          <w:bCs/>
          <w:sz w:val="24"/>
          <w:szCs w:val="24"/>
        </w:rPr>
        <w:t>1</w:t>
      </w:r>
      <w:r w:rsidR="00216D78">
        <w:rPr>
          <w:rFonts w:ascii="Century Gothic" w:hAnsi="Century Gothic" w:cs="Arial"/>
          <w:b/>
          <w:bCs/>
          <w:sz w:val="24"/>
          <w:szCs w:val="24"/>
        </w:rPr>
        <w:t>1</w:t>
      </w:r>
      <w:r w:rsidR="00216D78" w:rsidRPr="00216D78">
        <w:rPr>
          <w:rFonts w:ascii="Century Gothic" w:hAnsi="Century Gothic" w:cs="Arial"/>
          <w:b/>
          <w:bCs/>
          <w:sz w:val="24"/>
          <w:szCs w:val="24"/>
        </w:rPr>
        <w:t>/12/2025</w:t>
      </w:r>
      <w:r w:rsidR="00216D78">
        <w:rPr>
          <w:rFonts w:ascii="Century Gothic" w:hAnsi="Century Gothic" w:cs="Arial"/>
          <w:sz w:val="24"/>
          <w:szCs w:val="24"/>
        </w:rPr>
        <w:t xml:space="preserve"> </w:t>
      </w:r>
      <w:r w:rsidRPr="008D5B49">
        <w:rPr>
          <w:rFonts w:ascii="Century Gothic" w:hAnsi="Century Gothic" w:cs="Arial"/>
          <w:sz w:val="24"/>
          <w:szCs w:val="24"/>
        </w:rPr>
        <w:t xml:space="preserve">alle ore </w:t>
      </w:r>
      <w:r w:rsidRPr="008D5B49">
        <w:rPr>
          <w:rFonts w:ascii="Century Gothic" w:hAnsi="Century Gothic" w:cs="Arial"/>
          <w:b/>
          <w:bCs/>
          <w:sz w:val="24"/>
          <w:szCs w:val="24"/>
        </w:rPr>
        <w:t>9,00</w:t>
      </w:r>
      <w:r w:rsidR="008D5B49">
        <w:rPr>
          <w:rFonts w:ascii="Century Gothic" w:hAnsi="Century Gothic" w:cs="Arial"/>
          <w:sz w:val="24"/>
          <w:szCs w:val="24"/>
        </w:rPr>
        <w:t xml:space="preserve"> con un ribasso di </w:t>
      </w:r>
      <w:r w:rsidRPr="008D5B49">
        <w:rPr>
          <w:rFonts w:ascii="Century Gothic" w:hAnsi="Century Gothic" w:cs="Arial"/>
          <w:sz w:val="24"/>
          <w:szCs w:val="24"/>
        </w:rPr>
        <w:t>un terzo  (1/3) sul prezzo base del secondo incanto per un imp</w:t>
      </w:r>
      <w:r w:rsidR="00F86F09" w:rsidRPr="008D5B49">
        <w:rPr>
          <w:rFonts w:ascii="Century Gothic" w:hAnsi="Century Gothic" w:cs="Arial"/>
          <w:sz w:val="24"/>
          <w:szCs w:val="24"/>
        </w:rPr>
        <w:t>orto pari a</w:t>
      </w:r>
      <w:r w:rsidR="009B600E">
        <w:rPr>
          <w:rFonts w:ascii="Century Gothic" w:hAnsi="Century Gothic" w:cs="Arial"/>
          <w:sz w:val="24"/>
          <w:szCs w:val="24"/>
        </w:rPr>
        <w:t xml:space="preserve"> </w:t>
      </w:r>
      <w:r w:rsidR="00C50577" w:rsidRPr="008D5B49">
        <w:rPr>
          <w:rFonts w:ascii="Century Gothic" w:hAnsi="Century Gothic" w:cs="Arial"/>
          <w:b/>
          <w:sz w:val="24"/>
          <w:szCs w:val="24"/>
        </w:rPr>
        <w:t xml:space="preserve">Euro </w:t>
      </w:r>
      <w:r w:rsidR="00C17731">
        <w:rPr>
          <w:rFonts w:ascii="Century Gothic" w:hAnsi="Century Gothic" w:cs="Arial"/>
          <w:b/>
          <w:sz w:val="24"/>
          <w:szCs w:val="24"/>
        </w:rPr>
        <w:t xml:space="preserve">83.398,40 </w:t>
      </w:r>
      <w:r w:rsidR="00C50577">
        <w:rPr>
          <w:rFonts w:ascii="Century Gothic" w:hAnsi="Century Gothic" w:cs="Arial"/>
          <w:b/>
          <w:sz w:val="24"/>
          <w:szCs w:val="24"/>
        </w:rPr>
        <w:t xml:space="preserve">=  </w:t>
      </w:r>
    </w:p>
    <w:p w14:paraId="6FAB2121" w14:textId="77777777" w:rsidR="007432B3" w:rsidRPr="003A68B9" w:rsidRDefault="007432B3" w:rsidP="007432B3">
      <w:pPr>
        <w:pStyle w:val="Titolo7"/>
        <w:ind w:right="-51"/>
        <w:rPr>
          <w:rFonts w:ascii="Century Gothic" w:hAnsi="Century Gothic" w:cs="Arial"/>
          <w:sz w:val="22"/>
          <w:szCs w:val="22"/>
        </w:rPr>
      </w:pPr>
      <w:r w:rsidRPr="003A68B9">
        <w:rPr>
          <w:rFonts w:ascii="Century Gothic" w:hAnsi="Century Gothic" w:cs="Arial"/>
          <w:sz w:val="22"/>
          <w:szCs w:val="22"/>
        </w:rPr>
        <w:t>CONDIZIONI DI VENDITA</w:t>
      </w:r>
    </w:p>
    <w:p w14:paraId="1322E813" w14:textId="77777777" w:rsidR="007432B3" w:rsidRDefault="007432B3" w:rsidP="007432B3">
      <w:pPr>
        <w:ind w:right="-51"/>
        <w:jc w:val="both"/>
        <w:rPr>
          <w:rFonts w:ascii="Arial" w:hAnsi="Arial" w:cs="Arial"/>
        </w:rPr>
      </w:pPr>
    </w:p>
    <w:p w14:paraId="38CB6C4C" w14:textId="13733565" w:rsidR="007432B3" w:rsidRPr="008D5B49" w:rsidRDefault="007432B3" w:rsidP="007432B3">
      <w:pPr>
        <w:tabs>
          <w:tab w:val="left" w:pos="9639"/>
        </w:tabs>
        <w:autoSpaceDE w:val="0"/>
        <w:autoSpaceDN w:val="0"/>
        <w:adjustRightInd w:val="0"/>
        <w:ind w:right="-1"/>
        <w:jc w:val="both"/>
        <w:rPr>
          <w:rFonts w:ascii="Century Gothic" w:hAnsi="Century Gothic" w:cs="Arial"/>
          <w:sz w:val="24"/>
          <w:szCs w:val="24"/>
        </w:rPr>
      </w:pPr>
      <w:r w:rsidRPr="008D5B49">
        <w:rPr>
          <w:rFonts w:ascii="Century Gothic" w:hAnsi="Century Gothic" w:cs="Arial"/>
          <w:sz w:val="24"/>
          <w:szCs w:val="24"/>
        </w:rPr>
        <w:t>La vendita dei beni immobili sottoposti ad espropriazione è effettuata, mediante pubblico incanto, a cura dell’Agente della riscossione, senza necessità di autorizzazione dell’Autorità giudiziaria (art. 52 del Decreto del Presidente della Repubblica 602/73).</w:t>
      </w:r>
    </w:p>
    <w:p w14:paraId="1055E56F" w14:textId="45D414C5" w:rsidR="007432B3" w:rsidRPr="008D5B49" w:rsidRDefault="007432B3" w:rsidP="007432B3">
      <w:pPr>
        <w:tabs>
          <w:tab w:val="left" w:pos="8647"/>
        </w:tabs>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Ad eccezione del debitore e dell’Agente della riscossione procedente, cui è vietato rendersi acquirente, anche per interposta persona, dei beni pignorati, tutti possono partecipare alle aste immobiliari e non occorre l'assistenza di un legale o di altro professionista.</w:t>
      </w:r>
    </w:p>
    <w:p w14:paraId="6BAAAD56" w14:textId="742DA26E" w:rsidR="007432B3" w:rsidRPr="008D5B49" w:rsidRDefault="007432B3" w:rsidP="007432B3">
      <w:pPr>
        <w:autoSpaceDE w:val="0"/>
        <w:autoSpaceDN w:val="0"/>
        <w:adjustRightInd w:val="0"/>
        <w:ind w:right="-54"/>
        <w:jc w:val="both"/>
        <w:rPr>
          <w:rFonts w:ascii="Century Gothic" w:hAnsi="Century Gothic" w:cs="Arial"/>
          <w:sz w:val="24"/>
          <w:szCs w:val="24"/>
        </w:rPr>
      </w:pPr>
      <w:r w:rsidRPr="008D5B49">
        <w:rPr>
          <w:rFonts w:ascii="Century Gothic" w:hAnsi="Century Gothic" w:cs="Arial"/>
          <w:sz w:val="24"/>
          <w:szCs w:val="24"/>
        </w:rPr>
        <w:t>L’incanto è tenuto e verbalizzato dall’ufficiale della riscossione nel luogo e negli  orari indicati nell’avviso di  vendita.</w:t>
      </w:r>
    </w:p>
    <w:p w14:paraId="1A86418E" w14:textId="5485D669" w:rsidR="007432B3" w:rsidRPr="008D5B49" w:rsidRDefault="007432B3" w:rsidP="008B0D77">
      <w:pPr>
        <w:autoSpaceDE w:val="0"/>
        <w:autoSpaceDN w:val="0"/>
        <w:adjustRightInd w:val="0"/>
        <w:spacing w:after="0" w:line="240" w:lineRule="auto"/>
        <w:jc w:val="both"/>
        <w:rPr>
          <w:rFonts w:ascii="TT221t00" w:hAnsi="TT221t00" w:cs="TT221t00"/>
          <w:sz w:val="24"/>
          <w:szCs w:val="24"/>
        </w:rPr>
      </w:pPr>
      <w:r w:rsidRPr="008D5B49">
        <w:rPr>
          <w:rFonts w:ascii="Century Gothic" w:hAnsi="Century Gothic" w:cs="Arial"/>
          <w:sz w:val="24"/>
          <w:szCs w:val="24"/>
        </w:rPr>
        <w:t xml:space="preserve">Gli immobili si vendono a corpo e non a misura; nello stato di fatto e di diritto in cui si trovano; con tutte le pertinenze e le accessioni nonché con le eventuali ragioni di comproprietà sulle aree o su altre parti del </w:t>
      </w:r>
      <w:r w:rsidRPr="008D5B49">
        <w:rPr>
          <w:rFonts w:ascii="Century Gothic" w:hAnsi="Century Gothic" w:cs="Arial"/>
          <w:sz w:val="24"/>
          <w:szCs w:val="24"/>
        </w:rPr>
        <w:lastRenderedPageBreak/>
        <w:t>fabbricato che per legge, uso, destinazione siano da considerarsi comuni; con le servitù attive e passive, apparenti e non apparenti, continue e discontinue ed in particolare secondo le risultanze catastali come appartengono all’esecutato e con i diritti inerenti e senza garanzia di sorta  da parte dell’Agente della riscossione procedente.</w:t>
      </w:r>
      <w:r w:rsidRPr="008D5B49">
        <w:rPr>
          <w:rFonts w:ascii="Century Gothic" w:hAnsi="Century Gothic"/>
          <w:sz w:val="24"/>
          <w:szCs w:val="24"/>
          <w:lang w:eastAsia="it-IT"/>
        </w:rPr>
        <w:t xml:space="preserve"> </w:t>
      </w:r>
      <w:r w:rsidRPr="008D5B49">
        <w:rPr>
          <w:rFonts w:ascii="Century Gothic" w:hAnsi="Century Gothic" w:cs="Arial"/>
          <w:sz w:val="24"/>
          <w:szCs w:val="24"/>
          <w:lang w:eastAsia="it-IT"/>
        </w:rPr>
        <w:t xml:space="preserve">L'aggiudicatario è inoltre avvertito che, se necessario, potrà, per quanto concerne il </w:t>
      </w:r>
      <w:r w:rsidR="008B0D77" w:rsidRPr="008D5B49">
        <w:rPr>
          <w:rFonts w:ascii="Century Gothic" w:hAnsi="Century Gothic" w:cs="Arial"/>
          <w:sz w:val="24"/>
          <w:szCs w:val="24"/>
          <w:lang w:eastAsia="it-IT"/>
        </w:rPr>
        <w:t>condono edilizio</w:t>
      </w:r>
      <w:r w:rsidRPr="008D5B49">
        <w:rPr>
          <w:rFonts w:ascii="Century Gothic" w:hAnsi="Century Gothic" w:cs="Arial"/>
          <w:sz w:val="24"/>
          <w:szCs w:val="24"/>
          <w:lang w:eastAsia="it-IT"/>
        </w:rPr>
        <w:t>, effettuare le relative formalità nei termini indicati dalla normativa vigente in materia</w:t>
      </w:r>
      <w:r w:rsidR="008B0D77" w:rsidRPr="008D5B49">
        <w:rPr>
          <w:rFonts w:ascii="Century Gothic" w:hAnsi="Century Gothic" w:cs="Arial"/>
          <w:sz w:val="24"/>
          <w:szCs w:val="24"/>
          <w:lang w:eastAsia="it-IT"/>
        </w:rPr>
        <w:t xml:space="preserve"> </w:t>
      </w:r>
      <w:r w:rsidR="008B0D77" w:rsidRPr="008D5B49">
        <w:rPr>
          <w:rFonts w:ascii="Century Gothic" w:hAnsi="Century Gothic" w:cs="TT221t00"/>
          <w:sz w:val="24"/>
          <w:szCs w:val="24"/>
        </w:rPr>
        <w:t>assumendo a proprio carico eventuali oneri e spese</w:t>
      </w:r>
      <w:r w:rsidRPr="008D5B49">
        <w:rPr>
          <w:rFonts w:ascii="Century Gothic" w:hAnsi="Century Gothic" w:cs="Arial"/>
          <w:sz w:val="24"/>
          <w:szCs w:val="24"/>
          <w:lang w:eastAsia="it-IT"/>
        </w:rPr>
        <w:t>.</w:t>
      </w:r>
    </w:p>
    <w:p w14:paraId="7579482B" w14:textId="55B74052"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Il prezzo base dell’incanto è stabilito ai sensi dell'art. 79 del Decreto del Presidente della Repubblica 602/73, ovvero è determinato, su istanza del soggetto nei confronti del quale si procede o dell'Agente della riscossione, in base al valore stimato con l’ausilio di un esperto nominato dal Giudice ai sensi e per gli effetti di cui all’art. 80, comma 2 lettera b) del Decreto del Presidente della Repubblica 602/73.</w:t>
      </w:r>
    </w:p>
    <w:p w14:paraId="4FB97F34" w14:textId="2D26619F" w:rsidR="00C2097D" w:rsidRPr="008D5B49" w:rsidRDefault="007432B3" w:rsidP="008B0D77">
      <w:pPr>
        <w:autoSpaceDE w:val="0"/>
        <w:autoSpaceDN w:val="0"/>
        <w:adjustRightInd w:val="0"/>
        <w:spacing w:after="0" w:line="240" w:lineRule="auto"/>
        <w:jc w:val="both"/>
        <w:rPr>
          <w:rFonts w:ascii="TT221t00" w:hAnsi="TT221t00" w:cs="TT221t00"/>
          <w:sz w:val="24"/>
          <w:szCs w:val="24"/>
        </w:rPr>
      </w:pPr>
      <w:r w:rsidRPr="008D5B49">
        <w:rPr>
          <w:rFonts w:ascii="Century Gothic" w:hAnsi="Century Gothic" w:cs="Arial"/>
          <w:sz w:val="24"/>
          <w:szCs w:val="24"/>
        </w:rPr>
        <w:t>Per essere ammesso all’asta, l’offerente, entro le ore 12:00 del secondo giorno lavorativo precedente l’incanto ( sabato e festivi esclusi), dovrà deposi</w:t>
      </w:r>
      <w:r w:rsidR="00C2097D" w:rsidRPr="008D5B49">
        <w:rPr>
          <w:rFonts w:ascii="Century Gothic" w:hAnsi="Century Gothic" w:cs="Arial"/>
          <w:sz w:val="24"/>
          <w:szCs w:val="24"/>
        </w:rPr>
        <w:t>tare</w:t>
      </w:r>
      <w:r w:rsidR="008B0D77" w:rsidRPr="008D5B49">
        <w:rPr>
          <w:rFonts w:ascii="Century Gothic" w:hAnsi="Century Gothic" w:cs="Arial"/>
          <w:sz w:val="24"/>
          <w:szCs w:val="24"/>
        </w:rPr>
        <w:t xml:space="preserve"> </w:t>
      </w:r>
      <w:r w:rsidR="008B0D77" w:rsidRPr="008D5B49">
        <w:rPr>
          <w:rFonts w:ascii="Century Gothic" w:hAnsi="Century Gothic" w:cs="TT221t00"/>
          <w:sz w:val="24"/>
          <w:szCs w:val="24"/>
        </w:rPr>
        <w:t>presso la sede dell’Agenzia Entrate</w:t>
      </w:r>
      <w:r w:rsidR="006E70A7">
        <w:rPr>
          <w:rFonts w:ascii="Century Gothic" w:hAnsi="Century Gothic" w:cs="TT221t00"/>
          <w:sz w:val="24"/>
          <w:szCs w:val="24"/>
        </w:rPr>
        <w:t xml:space="preserve"> </w:t>
      </w:r>
      <w:r w:rsidR="008B0D77" w:rsidRPr="008D5B49">
        <w:rPr>
          <w:rFonts w:ascii="Century Gothic" w:hAnsi="Century Gothic" w:cs="TT221t00"/>
          <w:sz w:val="24"/>
          <w:szCs w:val="24"/>
        </w:rPr>
        <w:t xml:space="preserve"> Riscossione di</w:t>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094469" w:rsidRPr="008D5B49">
        <w:rPr>
          <w:rFonts w:ascii="Century Gothic" w:hAnsi="Century Gothic" w:cs="TT221t00"/>
          <w:sz w:val="24"/>
          <w:szCs w:val="24"/>
        </w:rPr>
        <w:softHyphen/>
      </w:r>
      <w:r w:rsidR="00645798" w:rsidRPr="008D5B49">
        <w:rPr>
          <w:rFonts w:ascii="Century Gothic" w:hAnsi="Century Gothic" w:cs="TT221t00"/>
          <w:sz w:val="24"/>
          <w:szCs w:val="24"/>
        </w:rPr>
        <w:t xml:space="preserve"> </w:t>
      </w:r>
      <w:r w:rsidR="00C50577">
        <w:rPr>
          <w:rFonts w:ascii="Century Gothic" w:hAnsi="Century Gothic" w:cs="TT221t00"/>
          <w:sz w:val="24"/>
          <w:szCs w:val="24"/>
        </w:rPr>
        <w:t>Campobasso</w:t>
      </w:r>
      <w:r w:rsidR="00C2097D" w:rsidRPr="008D5B49">
        <w:rPr>
          <w:rFonts w:ascii="Century Gothic" w:hAnsi="Century Gothic" w:cs="Arial"/>
          <w:sz w:val="24"/>
          <w:szCs w:val="24"/>
        </w:rPr>
        <w:t xml:space="preserve"> </w:t>
      </w:r>
      <w:r w:rsidR="008B0D77" w:rsidRPr="008D5B49">
        <w:rPr>
          <w:rFonts w:ascii="Century Gothic" w:hAnsi="Century Gothic" w:cs="Arial"/>
          <w:sz w:val="24"/>
          <w:szCs w:val="24"/>
        </w:rPr>
        <w:t>i</w:t>
      </w:r>
      <w:r w:rsidR="00C2097D" w:rsidRPr="008D5B49">
        <w:rPr>
          <w:rFonts w:ascii="Century Gothic" w:hAnsi="Century Gothic" w:cs="Arial"/>
          <w:sz w:val="24"/>
          <w:szCs w:val="24"/>
        </w:rPr>
        <w:t>stanza  di partecipazione</w:t>
      </w:r>
      <w:r w:rsidRPr="008D5B49">
        <w:rPr>
          <w:rFonts w:ascii="Century Gothic" w:hAnsi="Century Gothic" w:cs="Arial"/>
          <w:sz w:val="24"/>
          <w:szCs w:val="24"/>
        </w:rPr>
        <w:t xml:space="preserve">,  </w:t>
      </w:r>
      <w:r w:rsidR="00C2097D" w:rsidRPr="008D5B49">
        <w:rPr>
          <w:rFonts w:ascii="Century Gothic" w:hAnsi="Century Gothic"/>
          <w:sz w:val="24"/>
          <w:szCs w:val="24"/>
        </w:rPr>
        <w:t xml:space="preserve">scaricabile dal sito istutuzionale </w:t>
      </w:r>
      <w:r w:rsidR="00C2097D" w:rsidRPr="008D5B49">
        <w:rPr>
          <w:rFonts w:ascii="Century Gothic" w:hAnsi="Century Gothic"/>
          <w:b/>
          <w:sz w:val="24"/>
          <w:szCs w:val="24"/>
        </w:rPr>
        <w:t>www.agenziaentrateriscossione.gov.it</w:t>
      </w:r>
      <w:r w:rsidR="00C2097D" w:rsidRPr="008D5B49">
        <w:rPr>
          <w:rFonts w:ascii="Century Gothic" w:hAnsi="Century Gothic"/>
          <w:sz w:val="24"/>
          <w:szCs w:val="24"/>
        </w:rPr>
        <w:t xml:space="preserve"> nella sezione relativa alle aste immobiliari</w:t>
      </w:r>
      <w:r w:rsidR="00C2097D" w:rsidRPr="008D5B49">
        <w:rPr>
          <w:rFonts w:ascii="Century Gothic" w:hAnsi="Century Gothic" w:cs="Arial"/>
          <w:sz w:val="24"/>
          <w:szCs w:val="24"/>
        </w:rPr>
        <w:t xml:space="preserve">, allegando, a titolo di cauzione, assegno/i circolare/i non trasferibile/i d’importo pari al </w:t>
      </w:r>
      <w:r w:rsidR="00C2097D" w:rsidRPr="008D5B49">
        <w:rPr>
          <w:rFonts w:ascii="Century Gothic" w:hAnsi="Century Gothic" w:cs="Arial"/>
          <w:b/>
          <w:sz w:val="24"/>
          <w:szCs w:val="24"/>
        </w:rPr>
        <w:t>10%</w:t>
      </w:r>
      <w:r w:rsidR="00C2097D" w:rsidRPr="008D5B49">
        <w:rPr>
          <w:rFonts w:ascii="Century Gothic" w:hAnsi="Century Gothic" w:cs="Arial"/>
          <w:sz w:val="24"/>
          <w:szCs w:val="24"/>
        </w:rPr>
        <w:t xml:space="preserve"> del prezzo base dell’incanto</w:t>
      </w:r>
      <w:r w:rsidRPr="008D5B49">
        <w:rPr>
          <w:rFonts w:ascii="Century Gothic" w:hAnsi="Century Gothic" w:cs="Arial"/>
          <w:sz w:val="24"/>
          <w:szCs w:val="24"/>
        </w:rPr>
        <w:t>, per ogni singolo lotto</w:t>
      </w:r>
      <w:r w:rsidR="00C2097D" w:rsidRPr="008D5B49">
        <w:rPr>
          <w:rFonts w:ascii="Century Gothic" w:hAnsi="Century Gothic" w:cs="Arial"/>
          <w:sz w:val="24"/>
          <w:szCs w:val="24"/>
        </w:rPr>
        <w:t>.</w:t>
      </w:r>
    </w:p>
    <w:p w14:paraId="48D28033" w14:textId="1A51BB25" w:rsidR="007432B3" w:rsidRPr="008D5B49" w:rsidRDefault="007432B3" w:rsidP="008B0D77">
      <w:pPr>
        <w:pStyle w:val="Default"/>
        <w:jc w:val="both"/>
        <w:rPr>
          <w:rFonts w:ascii="Century Gothic" w:hAnsi="Century Gothic"/>
        </w:rPr>
      </w:pPr>
      <w:r w:rsidRPr="008D5B49">
        <w:rPr>
          <w:rFonts w:ascii="Century Gothic" w:hAnsi="Century Gothic" w:cs="Arial"/>
        </w:rPr>
        <w:t xml:space="preserve"> Gli offerenti e i procuratori speciali, che si presentassero all'incanto in sostituzione dei primi, dovranno essere muniti di valido documento di identità, per potervi partecipare.</w:t>
      </w:r>
    </w:p>
    <w:p w14:paraId="4E8CF1A1" w14:textId="77777777" w:rsidR="007432B3" w:rsidRPr="008D5B49" w:rsidRDefault="007432B3" w:rsidP="008B0D77">
      <w:pPr>
        <w:autoSpaceDE w:val="0"/>
        <w:autoSpaceDN w:val="0"/>
        <w:adjustRightInd w:val="0"/>
        <w:jc w:val="both"/>
        <w:rPr>
          <w:rFonts w:ascii="Arial" w:hAnsi="Arial" w:cs="Arial"/>
          <w:sz w:val="24"/>
          <w:szCs w:val="24"/>
        </w:rPr>
      </w:pPr>
    </w:p>
    <w:p w14:paraId="7DB35943" w14:textId="0709D89C"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L'asta si aprirà al prezzo minimo indicato per ogni incanto.</w:t>
      </w:r>
    </w:p>
    <w:p w14:paraId="647460F7"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 xml:space="preserve">Le offerte saranno considerate valide purché superino il prezzo base d'asta dell'incanto, o le precedenti offerte, di un importo pari almeno all'offerta minima in aumento,  stabilita nella percentuale del </w:t>
      </w:r>
      <w:r w:rsidRPr="008D5B49">
        <w:rPr>
          <w:rFonts w:ascii="Century Gothic" w:hAnsi="Century Gothic" w:cs="Arial"/>
          <w:b/>
          <w:sz w:val="24"/>
          <w:szCs w:val="24"/>
        </w:rPr>
        <w:t>5%</w:t>
      </w:r>
      <w:r w:rsidRPr="008D5B49">
        <w:rPr>
          <w:rFonts w:ascii="Century Gothic" w:hAnsi="Century Gothic" w:cs="Arial"/>
          <w:sz w:val="24"/>
          <w:szCs w:val="24"/>
        </w:rPr>
        <w:t xml:space="preserve"> .</w:t>
      </w:r>
    </w:p>
    <w:p w14:paraId="392FD898" w14:textId="46BCCF71"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 xml:space="preserve">Nell’ipotesi in cui la vendita non abbia luogo per mancanza di offerte valide, l’Agente della riscossione procederà, limitatamente ai lotti invenduti, ad un secondo incanto per un “prezzo base” inferiore di un terzo rispetto a quello precedente. Se anche quest’ultimo risultasse infruttuoso, si terrà un terzo incanto con “prezzo base” ridotto ulteriormente di un terzo. Qualora il terzo incanto avesse esito negativo, salvo che l’immobile venga assegnato allo Stato con le modalità previste dall’art. 85, comma 1 del Decreto del Presidente della Repubblica 602/73, l’Agente della riscossione potrà, su richiesta </w:t>
      </w:r>
      <w:r w:rsidRPr="008D5B49">
        <w:rPr>
          <w:rFonts w:ascii="Century Gothic" w:hAnsi="Century Gothic" w:cs="Arial"/>
          <w:sz w:val="24"/>
          <w:szCs w:val="24"/>
        </w:rPr>
        <w:lastRenderedPageBreak/>
        <w:t>dell’ente creditore, procedere a un quarto incanto per un prezzo base diminuito ancora una volta di un terzo.</w:t>
      </w:r>
    </w:p>
    <w:p w14:paraId="235F1592" w14:textId="3ED9817C"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Le date degli incanti, i relativi prezzi-base e gli importi delle correlate cauzioni sono precisati nell’avviso di vendita.</w:t>
      </w:r>
    </w:p>
    <w:p w14:paraId="11CB3ECF"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L'aggiudicazione avverrà a favore del migliore offerente.</w:t>
      </w:r>
    </w:p>
    <w:p w14:paraId="49CC0D89" w14:textId="694A0925"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La cauzione è restituita all’offerente non aggiudicatario solo se lo stesso partecipa all’incanto, personalmente o a mezzo di procuratore speciale. In caso contrario ed in mancanza di un giustificato e documentato motivo d’assenza, la cauzione è restituita solo nella misura dei nove decimi dell’intero e la restante parte è trattenuta come somma rinveniente dall’esecuzione, a norma dell’art. 580 Codice di procedura civile.</w:t>
      </w:r>
    </w:p>
    <w:p w14:paraId="3430155D"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L'aggiudicatario deve versare il prezzo nel termine di trenta giorni dall'aggiudicazione. Se il prezzo non è versato entro tale termine, il Giudice dell’esecuzione con decreto dichiara la decadenza dell'aggiudicatario e la perdita della cauzione a titolo di multa ai sensi dell’articolo 82 del Decreto del Presidente della Repubblica 602/73, così come modificato dall’art. 16 del D.Lgs. 26.2.1999 n. 46.</w:t>
      </w:r>
    </w:p>
    <w:p w14:paraId="0318DC4A" w14:textId="564347A3" w:rsidR="008B0D77" w:rsidRPr="008D5B49" w:rsidRDefault="007432B3" w:rsidP="00645798">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L’Agente della riscossione procede, quindi, ad un nuovo incanto per un prezzo base pari a quello dell’ultimo incanto. Se il prezzo che se ne ricava, unito alla cauzione confiscata, risulta inferiore a quello della precede</w:t>
      </w:r>
      <w:r w:rsidRPr="008D5B49">
        <w:rPr>
          <w:rFonts w:ascii="Century Gothic" w:hAnsi="Century Gothic" w:cs="Arial"/>
          <w:sz w:val="24"/>
          <w:szCs w:val="24"/>
          <w:u w:val="single"/>
        </w:rPr>
        <w:t>n</w:t>
      </w:r>
      <w:r w:rsidRPr="008D5B49">
        <w:rPr>
          <w:rFonts w:ascii="Century Gothic" w:hAnsi="Century Gothic" w:cs="Arial"/>
          <w:sz w:val="24"/>
          <w:szCs w:val="24"/>
        </w:rPr>
        <w:t>te aggiudicazione, l’aggiudicatario inadempiente è tenuto al pagamento della differenza.</w:t>
      </w:r>
    </w:p>
    <w:p w14:paraId="6780DBF9" w14:textId="78CDF551"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Il procuratore legale che è rimasto aggiudicatario per persona da nominare, deve dichiarare all’Agente della riscossione, nei tre giorni successivi all'incanto, il nome della persona per la quale ha proposto l'offerta, dep</w:t>
      </w:r>
      <w:r w:rsidRPr="00B62425">
        <w:rPr>
          <w:rFonts w:ascii="Century Gothic" w:hAnsi="Century Gothic" w:cs="Arial"/>
          <w:sz w:val="24"/>
          <w:szCs w:val="24"/>
        </w:rPr>
        <w:t>o</w:t>
      </w:r>
      <w:r w:rsidRPr="008D5B49">
        <w:rPr>
          <w:rFonts w:ascii="Century Gothic" w:hAnsi="Century Gothic" w:cs="Arial"/>
          <w:sz w:val="24"/>
          <w:szCs w:val="24"/>
        </w:rPr>
        <w:t>sitando il mandato. In mancanza, l'aggiudicazione diviene definitiva al nome dell’offerente (art. 583 Codice di procedura civile).</w:t>
      </w:r>
    </w:p>
    <w:p w14:paraId="43B283EC" w14:textId="476435E4" w:rsidR="00920809" w:rsidRPr="008D5B49" w:rsidRDefault="00920809" w:rsidP="00920809">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Decorsi dieci giorni dalla vendita e sempre nel termine di trenta giorni dalla stessa contestualmente al versamento d</w:t>
      </w:r>
      <w:r w:rsidR="00B87C6C" w:rsidRPr="008D5B49">
        <w:rPr>
          <w:rFonts w:ascii="Century Gothic" w:hAnsi="Century Gothic" w:cs="Arial"/>
          <w:sz w:val="24"/>
          <w:szCs w:val="24"/>
        </w:rPr>
        <w:t>el prezzo di aggiudicazione</w:t>
      </w:r>
      <w:r w:rsidRPr="008D5B49">
        <w:rPr>
          <w:rFonts w:ascii="Century Gothic" w:hAnsi="Century Gothic" w:cs="Arial"/>
          <w:sz w:val="24"/>
          <w:szCs w:val="24"/>
        </w:rPr>
        <w:t xml:space="preserve">, l’aggiudicatario deve inoltre versare un ulteriore assegno circolare non trasferibile  </w:t>
      </w:r>
      <w:r w:rsidRPr="008D5B49">
        <w:rPr>
          <w:rFonts w:ascii="Century Gothic" w:hAnsi="Century Gothic" w:cs="Arial"/>
          <w:b/>
          <w:sz w:val="24"/>
          <w:szCs w:val="24"/>
        </w:rPr>
        <w:t>pari al 20%</w:t>
      </w:r>
      <w:r w:rsidR="0006496E" w:rsidRPr="008D5B49">
        <w:rPr>
          <w:rFonts w:ascii="Century Gothic" w:hAnsi="Century Gothic" w:cs="Arial"/>
          <w:sz w:val="24"/>
          <w:szCs w:val="24"/>
        </w:rPr>
        <w:t xml:space="preserve"> - </w:t>
      </w:r>
      <w:r w:rsidRPr="008D5B49">
        <w:rPr>
          <w:rFonts w:ascii="Century Gothic" w:hAnsi="Century Gothic" w:cs="Arial"/>
          <w:sz w:val="24"/>
          <w:szCs w:val="24"/>
        </w:rPr>
        <w:t xml:space="preserve"> </w:t>
      </w:r>
      <w:r w:rsidR="0006496E" w:rsidRPr="008D5B49">
        <w:rPr>
          <w:rFonts w:ascii="Century Gothic" w:hAnsi="Century Gothic" w:cs="Arial"/>
          <w:sz w:val="24"/>
          <w:szCs w:val="24"/>
        </w:rPr>
        <w:t xml:space="preserve">salvo conguaglio  - </w:t>
      </w:r>
      <w:r w:rsidRPr="008D5B49">
        <w:rPr>
          <w:rFonts w:ascii="Century Gothic" w:hAnsi="Century Gothic" w:cs="Arial"/>
          <w:sz w:val="24"/>
          <w:szCs w:val="24"/>
        </w:rPr>
        <w:t xml:space="preserve">del prezzo di aggiudicazione </w:t>
      </w:r>
      <w:r w:rsidRPr="008D5B49">
        <w:rPr>
          <w:rFonts w:ascii="Century Gothic" w:hAnsi="Century Gothic" w:cs="Arial"/>
          <w:b/>
          <w:sz w:val="24"/>
          <w:szCs w:val="24"/>
        </w:rPr>
        <w:t xml:space="preserve">a titolo di spese </w:t>
      </w:r>
      <w:r w:rsidRPr="008D5B49">
        <w:rPr>
          <w:rFonts w:ascii="Century Gothic" w:hAnsi="Century Gothic" w:cs="Arial"/>
          <w:sz w:val="24"/>
          <w:szCs w:val="24"/>
        </w:rPr>
        <w:t xml:space="preserve">di registrazione, oltre all’eventuale imposta IVA,qualora fosse posto in esecuzione un bene strumentale aziendale (art. 10 comma 8 ter del DPR 26 ottobre 73 n. </w:t>
      </w:r>
      <w:r w:rsidRPr="008D5B49">
        <w:rPr>
          <w:rFonts w:ascii="Century Gothic" w:hAnsi="Century Gothic" w:cs="Arial"/>
          <w:sz w:val="24"/>
          <w:szCs w:val="24"/>
        </w:rPr>
        <w:lastRenderedPageBreak/>
        <w:t>633) nonché la richiesta di eventuali agevolazioni fiscali che possano competere.</w:t>
      </w:r>
    </w:p>
    <w:p w14:paraId="5583D6AB"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L'aggiudicazione avverrà a titolo provvisorio, salvo aumento del quinto ai sensi dell'art. 584 Codice di procedura civile.</w:t>
      </w:r>
    </w:p>
    <w:p w14:paraId="3DCF3796"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Si fa presente che in caso di offerte del quinto, la loro ammissibilità è subordinata al deposito, presso l’Agente della riscossione procedente, entro il decimo giorno successivo all'aggiudicazione, di un atto contenente offerta di acquisto del bene per un valore aumentato di almeno di un quinto rispetto a quello conseguito in sede di aggiudicazione, con contestuale versamento di una somma, pari al doppio della cauzione versata.</w:t>
      </w:r>
    </w:p>
    <w:p w14:paraId="41020992" w14:textId="5F293C2A"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Se nessuno degli offerenti in aumento partecipa alla gara indetta, l’aggiudicazione diventa definitiva e il Giudice pronuncia a carico degli offerenti, salvo che ricorra un documentato e giustificato motivo, la perdita della cauzione, il cui importo è trattenuto come rinveniente a tutti gli effetti dall’esecuzione.</w:t>
      </w:r>
    </w:p>
    <w:p w14:paraId="5EA0C3B0" w14:textId="38179C42"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Avvenuto il versamento del prezzo, il Giudice pronuncia il decreto con il quale trasferisce all’aggiudicatario il bene espropriato, ordinando la cancellazione dei pignoramenti e delle iscrizioni ipotecarie.</w:t>
      </w:r>
    </w:p>
    <w:p w14:paraId="58801D37"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Tale decreto è trascritto nei registri immobiliari a cura del Tribunale.</w:t>
      </w:r>
    </w:p>
    <w:p w14:paraId="6E9F0E82" w14:textId="156B67BF"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La vendita forzata trasferisce all’aggiudicatario i diritti che sul bene espropriato spettavano a colui che ha subito l’espropriazione (art. 2918 Codice civile).</w:t>
      </w:r>
    </w:p>
    <w:p w14:paraId="66FC8271"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Tutte le spese di vendita e gli oneri tributari concernenti il trasferimento sono a carico dell'aggiudicatario (art. 78, comma 1, lettera h) del Decreto del Presidente della Repubblica 602/73).</w:t>
      </w:r>
    </w:p>
    <w:p w14:paraId="299317FB" w14:textId="29D9D69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Le spese di cancellazione di eventuali iscrizioni e trascrizioni gravanti sui beni oggetto dell’espropriazione sono a carico dell’aggiudicatario.</w:t>
      </w:r>
    </w:p>
    <w:p w14:paraId="5477D7F0" w14:textId="5DBC9F7A" w:rsidR="00807CB9" w:rsidRPr="008D5B49" w:rsidRDefault="00807CB9"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Se i beni immobili oggetto di pignoramento provengono da impresa o risultano quali beni strumentali aziendali, i medesimi potranno essere assoggettati al regime fiscale dell’I.V.A., determinata ai sensi di legge.</w:t>
      </w:r>
    </w:p>
    <w:p w14:paraId="6FA3D917" w14:textId="7221C766"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I creditori che intendono intervenire nell'esecuzione devono notificare apposita istanza all'Agente della riscossione ai sensi dell'art. 54 del Decreto del Presidente della Repubblica 602/73;</w:t>
      </w:r>
    </w:p>
    <w:p w14:paraId="629ADC0B" w14:textId="28620AAA"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lastRenderedPageBreak/>
        <w:t>Per quanto non indicato nelle presenti avvertenze, si rinvia alle norme del Capo II del Decreto del Presidente della Repubblica 602/73 nonché alle prescrizioni, non derogate e compatibili da tale normativa speciale, dettate dal Codice di procedura civile per l’esecuzione forzata immobiliare.</w:t>
      </w:r>
    </w:p>
    <w:p w14:paraId="69F8769F"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Arial"/>
          <w:sz w:val="24"/>
          <w:szCs w:val="24"/>
        </w:rPr>
        <w:t>Si rammenta, infine, che:</w:t>
      </w:r>
    </w:p>
    <w:p w14:paraId="7BEBAFCA"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Symbol"/>
          <w:sz w:val="24"/>
          <w:szCs w:val="24"/>
        </w:rPr>
        <w:t></w:t>
      </w:r>
      <w:r w:rsidRPr="008D5B49">
        <w:rPr>
          <w:rFonts w:ascii="Century Gothic" w:hAnsi="Century Gothic" w:cs="Symbol"/>
          <w:sz w:val="24"/>
          <w:szCs w:val="24"/>
        </w:rPr>
        <w:t></w:t>
      </w:r>
      <w:r w:rsidRPr="008D5B49">
        <w:rPr>
          <w:rFonts w:ascii="Century Gothic" w:hAnsi="Century Gothic" w:cs="Arial"/>
          <w:sz w:val="24"/>
          <w:szCs w:val="24"/>
        </w:rPr>
        <w:t xml:space="preserve">l'art. 353 del Codice penale punisce con la reclusione fino a cinque anni e con la multa fino a euro 1.032 colui che </w:t>
      </w:r>
      <w:r w:rsidRPr="008D5B49">
        <w:rPr>
          <w:rFonts w:ascii="Century Gothic" w:hAnsi="Century Gothic" w:cs="Calibri"/>
          <w:sz w:val="24"/>
          <w:szCs w:val="24"/>
        </w:rPr>
        <w:t>“</w:t>
      </w:r>
      <w:r w:rsidRPr="008D5B49">
        <w:rPr>
          <w:rFonts w:ascii="Century Gothic" w:hAnsi="Century Gothic" w:cs="Arial"/>
          <w:i/>
          <w:iCs/>
          <w:sz w:val="24"/>
          <w:szCs w:val="24"/>
        </w:rPr>
        <w:t>con violenza o minaccia, o con doni, promesse, collusioni o altri mezzi</w:t>
      </w:r>
      <w:r w:rsidRPr="008D5B49">
        <w:rPr>
          <w:rFonts w:ascii="Century Gothic" w:hAnsi="Century Gothic" w:cs="Arial"/>
          <w:sz w:val="24"/>
          <w:szCs w:val="24"/>
        </w:rPr>
        <w:t xml:space="preserve"> </w:t>
      </w:r>
      <w:r w:rsidRPr="008D5B49">
        <w:rPr>
          <w:rFonts w:ascii="Century Gothic" w:hAnsi="Century Gothic" w:cs="Arial"/>
          <w:i/>
          <w:iCs/>
          <w:sz w:val="24"/>
          <w:szCs w:val="24"/>
        </w:rPr>
        <w:t>fraudolenti, impedisce o turba la gara nei pubblici incanti o nelle licitazioni private per conto di</w:t>
      </w:r>
      <w:r w:rsidRPr="008D5B49">
        <w:rPr>
          <w:rFonts w:ascii="Century Gothic" w:hAnsi="Century Gothic" w:cs="Arial"/>
          <w:sz w:val="24"/>
          <w:szCs w:val="24"/>
        </w:rPr>
        <w:t xml:space="preserve"> </w:t>
      </w:r>
      <w:r w:rsidRPr="008D5B49">
        <w:rPr>
          <w:rFonts w:ascii="Century Gothic" w:hAnsi="Century Gothic" w:cs="Arial"/>
          <w:i/>
          <w:iCs/>
          <w:sz w:val="24"/>
          <w:szCs w:val="24"/>
        </w:rPr>
        <w:t>pubbliche amministrazioni, ovvero ne allontana gli offerenti</w:t>
      </w:r>
      <w:r w:rsidRPr="008D5B49">
        <w:rPr>
          <w:rFonts w:ascii="Century Gothic" w:hAnsi="Century Gothic" w:cs="Arial"/>
          <w:sz w:val="24"/>
          <w:szCs w:val="24"/>
        </w:rPr>
        <w:t>”;</w:t>
      </w:r>
    </w:p>
    <w:p w14:paraId="1BC3C628" w14:textId="77777777" w:rsidR="007432B3" w:rsidRPr="008D5B49" w:rsidRDefault="007432B3" w:rsidP="007432B3">
      <w:pPr>
        <w:autoSpaceDE w:val="0"/>
        <w:autoSpaceDN w:val="0"/>
        <w:adjustRightInd w:val="0"/>
        <w:jc w:val="both"/>
        <w:rPr>
          <w:rFonts w:ascii="Century Gothic" w:hAnsi="Century Gothic" w:cs="Arial"/>
          <w:sz w:val="24"/>
          <w:szCs w:val="24"/>
        </w:rPr>
      </w:pPr>
      <w:r w:rsidRPr="008D5B49">
        <w:rPr>
          <w:rFonts w:ascii="Century Gothic" w:hAnsi="Century Gothic" w:cs="Symbol"/>
          <w:sz w:val="24"/>
          <w:szCs w:val="24"/>
        </w:rPr>
        <w:t></w:t>
      </w:r>
      <w:r w:rsidRPr="008D5B49">
        <w:rPr>
          <w:rFonts w:ascii="Century Gothic" w:hAnsi="Century Gothic" w:cs="Symbol"/>
          <w:sz w:val="24"/>
          <w:szCs w:val="24"/>
        </w:rPr>
        <w:t></w:t>
      </w:r>
      <w:r w:rsidRPr="008D5B49">
        <w:rPr>
          <w:rFonts w:ascii="Century Gothic" w:hAnsi="Century Gothic" w:cs="Arial"/>
          <w:sz w:val="24"/>
          <w:szCs w:val="24"/>
        </w:rPr>
        <w:t>l’art. 354 del Codice penale punisce con la reclusione fino a sei mesi, o con la multa fino a euro 516 colui che “</w:t>
      </w:r>
      <w:r w:rsidRPr="008D5B49">
        <w:rPr>
          <w:rFonts w:ascii="Century Gothic" w:hAnsi="Century Gothic" w:cs="Arial"/>
          <w:i/>
          <w:iCs/>
          <w:sz w:val="24"/>
          <w:szCs w:val="24"/>
        </w:rPr>
        <w:t>per denaro dato o promesso a lui o ad altri, o per altra utilità a lui o ad</w:t>
      </w:r>
      <w:r w:rsidRPr="008D5B49">
        <w:rPr>
          <w:rFonts w:ascii="Century Gothic" w:hAnsi="Century Gothic" w:cs="Arial"/>
          <w:sz w:val="24"/>
          <w:szCs w:val="24"/>
        </w:rPr>
        <w:t xml:space="preserve"> </w:t>
      </w:r>
      <w:r w:rsidRPr="008D5B49">
        <w:rPr>
          <w:rFonts w:ascii="Century Gothic" w:hAnsi="Century Gothic" w:cs="Arial"/>
          <w:i/>
          <w:iCs/>
          <w:sz w:val="24"/>
          <w:szCs w:val="24"/>
        </w:rPr>
        <w:t>altri data o promessa, si astiene dal concorrere agli incanti</w:t>
      </w:r>
      <w:r w:rsidRPr="008D5B49">
        <w:rPr>
          <w:rFonts w:ascii="Century Gothic" w:hAnsi="Century Gothic" w:cs="Arial"/>
          <w:sz w:val="24"/>
          <w:szCs w:val="24"/>
        </w:rPr>
        <w:t>”.</w:t>
      </w:r>
    </w:p>
    <w:p w14:paraId="4095A40E" w14:textId="77777777" w:rsidR="007432B3" w:rsidRPr="008D5B49" w:rsidRDefault="007432B3" w:rsidP="007432B3">
      <w:pPr>
        <w:autoSpaceDE w:val="0"/>
        <w:autoSpaceDN w:val="0"/>
        <w:adjustRightInd w:val="0"/>
        <w:jc w:val="both"/>
        <w:rPr>
          <w:rFonts w:ascii="Century Gothic" w:hAnsi="Century Gothic" w:cs="Arial"/>
          <w:sz w:val="24"/>
          <w:szCs w:val="24"/>
        </w:rPr>
      </w:pPr>
    </w:p>
    <w:p w14:paraId="45ED9E7F" w14:textId="5D828EE1" w:rsidR="007432B3" w:rsidRPr="00645798" w:rsidRDefault="00645798" w:rsidP="00E67FC9">
      <w:pPr>
        <w:widowControl w:val="0"/>
        <w:tabs>
          <w:tab w:val="left" w:pos="2324"/>
        </w:tabs>
        <w:spacing w:line="360" w:lineRule="auto"/>
        <w:ind w:right="-51"/>
        <w:jc w:val="both"/>
        <w:rPr>
          <w:rFonts w:ascii="Century Gothic" w:hAnsi="Century Gothic" w:cs="Arial"/>
          <w:bCs/>
          <w:sz w:val="24"/>
          <w:szCs w:val="24"/>
        </w:rPr>
      </w:pPr>
      <w:r>
        <w:rPr>
          <w:rFonts w:ascii="Century Gothic" w:hAnsi="Century Gothic" w:cs="Arial"/>
          <w:bCs/>
        </w:rPr>
        <w:t xml:space="preserve">  </w:t>
      </w:r>
      <w:r w:rsidR="00C50577">
        <w:rPr>
          <w:rFonts w:ascii="Century Gothic" w:hAnsi="Century Gothic" w:cs="Arial"/>
          <w:bCs/>
          <w:sz w:val="24"/>
          <w:szCs w:val="24"/>
        </w:rPr>
        <w:t>Campobasso</w:t>
      </w:r>
      <w:r w:rsidRPr="00645798">
        <w:rPr>
          <w:rFonts w:ascii="Century Gothic" w:hAnsi="Century Gothic" w:cs="Arial"/>
          <w:bCs/>
          <w:sz w:val="24"/>
          <w:szCs w:val="24"/>
        </w:rPr>
        <w:t xml:space="preserve"> </w:t>
      </w:r>
      <w:r w:rsidR="00216D78">
        <w:rPr>
          <w:rFonts w:ascii="Century Gothic" w:hAnsi="Century Gothic" w:cs="Arial"/>
          <w:bCs/>
          <w:sz w:val="24"/>
          <w:szCs w:val="24"/>
        </w:rPr>
        <w:t>07/05/2025</w:t>
      </w:r>
    </w:p>
    <w:p w14:paraId="06700DBC" w14:textId="47A8730E" w:rsidR="007432B3" w:rsidRPr="007432B3" w:rsidRDefault="00BF65B4" w:rsidP="007432B3">
      <w:pPr>
        <w:suppressAutoHyphens/>
        <w:spacing w:after="0" w:line="240" w:lineRule="auto"/>
        <w:ind w:left="3540" w:firstLine="708"/>
        <w:rPr>
          <w:rFonts w:ascii="Century Gothic" w:eastAsia="Calibri" w:hAnsi="Century Gothic" w:cs="Courier New"/>
          <w:color w:val="1F497D"/>
          <w:sz w:val="24"/>
        </w:rPr>
      </w:pPr>
      <w:r>
        <w:rPr>
          <w:rFonts w:ascii="Century Gothic" w:eastAsia="Calibri" w:hAnsi="Century Gothic" w:cs="Courier New"/>
          <w:color w:val="1F497D"/>
          <w:sz w:val="24"/>
        </w:rPr>
        <w:t>Maione Paolo</w:t>
      </w:r>
    </w:p>
    <w:p w14:paraId="65ADB8B8" w14:textId="657D56F4" w:rsidR="007432B3" w:rsidRDefault="007432B3" w:rsidP="00B80154">
      <w:pPr>
        <w:spacing w:after="0" w:line="240" w:lineRule="auto"/>
        <w:rPr>
          <w:rFonts w:ascii="Century Gothic" w:hAnsi="Century Gothic" w:cs="Arial"/>
        </w:rPr>
      </w:pPr>
      <w:r w:rsidRPr="007432B3">
        <w:rPr>
          <w:rFonts w:ascii="Century Gothic" w:eastAsia="Calibri" w:hAnsi="Century Gothic" w:cs="Courier New"/>
          <w:color w:val="1F497D"/>
          <w:sz w:val="24"/>
        </w:rPr>
        <w:t xml:space="preserve">                                                                Responsabile – firma digitale      </w:t>
      </w:r>
    </w:p>
    <w:p w14:paraId="54944E33" w14:textId="77777777" w:rsidR="007432B3" w:rsidRDefault="007432B3" w:rsidP="007432B3">
      <w:pPr>
        <w:autoSpaceDE w:val="0"/>
        <w:autoSpaceDN w:val="0"/>
        <w:adjustRightInd w:val="0"/>
        <w:jc w:val="both"/>
        <w:rPr>
          <w:rFonts w:ascii="Century Gothic" w:hAnsi="Century Gothic" w:cs="Arial"/>
        </w:rPr>
      </w:pPr>
    </w:p>
    <w:p w14:paraId="1EE6656D" w14:textId="77777777" w:rsidR="00916E7F" w:rsidRDefault="00916E7F" w:rsidP="00952FE9">
      <w:pPr>
        <w:pStyle w:val="Rientrocorpodeltesto"/>
        <w:spacing w:line="360" w:lineRule="auto"/>
        <w:ind w:left="0" w:right="-51"/>
        <w:jc w:val="both"/>
        <w:rPr>
          <w:rFonts w:ascii="Century Gothic" w:hAnsi="Century Gothic" w:cs="Arial"/>
          <w:sz w:val="24"/>
          <w:szCs w:val="24"/>
        </w:rPr>
      </w:pPr>
    </w:p>
    <w:sectPr w:rsidR="00916E7F" w:rsidSect="008C6364">
      <w:headerReference w:type="default" r:id="rId11"/>
      <w:footerReference w:type="default" r:id="rId12"/>
      <w:headerReference w:type="first" r:id="rId13"/>
      <w:footerReference w:type="first" r:id="rId14"/>
      <w:pgSz w:w="11906" w:h="16838"/>
      <w:pgMar w:top="1843" w:right="1418" w:bottom="1134" w:left="2268" w:header="709" w:footer="8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3C4EB" w14:textId="77777777" w:rsidR="00DD301A" w:rsidRDefault="00DD301A" w:rsidP="00881019">
      <w:pPr>
        <w:spacing w:after="0" w:line="240" w:lineRule="auto"/>
      </w:pPr>
      <w:r>
        <w:separator/>
      </w:r>
    </w:p>
  </w:endnote>
  <w:endnote w:type="continuationSeparator" w:id="0">
    <w:p w14:paraId="11EBDB41" w14:textId="77777777" w:rsidR="00DD301A" w:rsidRDefault="00DD301A" w:rsidP="00881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enturyGothic">
    <w:altName w:val="Calibri"/>
    <w:panose1 w:val="00000000000000000000"/>
    <w:charset w:val="00"/>
    <w:family w:val="auto"/>
    <w:notTrueType/>
    <w:pitch w:val="default"/>
    <w:sig w:usb0="00000003" w:usb1="00000000" w:usb2="00000000" w:usb3="00000000" w:csb0="00000001" w:csb1="00000000"/>
  </w:font>
  <w:font w:name="Courier">
    <w:altName w:val="Courier New"/>
    <w:panose1 w:val="02070409020205020404"/>
    <w:charset w:val="00"/>
    <w:family w:val="modern"/>
    <w:pitch w:val="fixed"/>
    <w:sig w:usb0="00000003" w:usb1="00000000" w:usb2="00000000" w:usb3="00000000" w:csb0="00000001" w:csb1="00000000"/>
  </w:font>
  <w:font w:name="TT221t00">
    <w:altName w:val="Calibri"/>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0064322"/>
      <w:docPartObj>
        <w:docPartGallery w:val="Page Numbers (Bottom of Page)"/>
        <w:docPartUnique/>
      </w:docPartObj>
    </w:sdtPr>
    <w:sdtEndPr>
      <w:rPr>
        <w:rFonts w:ascii="Century Gothic" w:hAnsi="Century Gothic"/>
        <w:b/>
        <w:color w:val="1F497D" w:themeColor="text2"/>
      </w:rPr>
    </w:sdtEndPr>
    <w:sdtContent>
      <w:p w14:paraId="04149C4F" w14:textId="77777777" w:rsidR="002B2EDF" w:rsidRPr="002875AF" w:rsidRDefault="003A26F8">
        <w:pPr>
          <w:pStyle w:val="Pidipagina"/>
          <w:jc w:val="right"/>
          <w:rPr>
            <w:rFonts w:ascii="Century Gothic" w:hAnsi="Century Gothic"/>
            <w:b/>
            <w:color w:val="1F497D" w:themeColor="text2"/>
          </w:rPr>
        </w:pPr>
        <w:r w:rsidRPr="002875AF">
          <w:rPr>
            <w:rFonts w:ascii="Century Gothic" w:hAnsi="Century Gothic"/>
            <w:b/>
            <w:noProof/>
            <w:color w:val="1F497D" w:themeColor="text2"/>
            <w:lang w:eastAsia="it-IT"/>
          </w:rPr>
          <mc:AlternateContent>
            <mc:Choice Requires="wps">
              <w:drawing>
                <wp:anchor distT="0" distB="0" distL="114300" distR="114300" simplePos="0" relativeHeight="251688960" behindDoc="0" locked="0" layoutInCell="1" allowOverlap="1" wp14:anchorId="04149C5C" wp14:editId="04149C5D">
                  <wp:simplePos x="0" y="0"/>
                  <wp:positionH relativeFrom="column">
                    <wp:posOffset>6167120</wp:posOffset>
                  </wp:positionH>
                  <wp:positionV relativeFrom="paragraph">
                    <wp:posOffset>77470</wp:posOffset>
                  </wp:positionV>
                  <wp:extent cx="666750" cy="0"/>
                  <wp:effectExtent l="38100" t="38100" r="57150" b="95250"/>
                  <wp:wrapNone/>
                  <wp:docPr id="3" name="Connettore 1 3"/>
                  <wp:cNvGraphicFramePr/>
                  <a:graphic xmlns:a="http://schemas.openxmlformats.org/drawingml/2006/main">
                    <a:graphicData uri="http://schemas.microsoft.com/office/word/2010/wordprocessingShape">
                      <wps:wsp>
                        <wps:cNvCnPr/>
                        <wps:spPr>
                          <a:xfrm>
                            <a:off x="0" y="0"/>
                            <a:ext cx="666750" cy="0"/>
                          </a:xfrm>
                          <a:prstGeom prst="line">
                            <a:avLst/>
                          </a:prstGeom>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7EADED1C" id="Connettore 1 3" o:spid="_x0000_s1026" style="position:absolute;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5.6pt,6.1pt" to="538.1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" strokecolor="#f79646 [3209]" strokeweight="2pt">
                  <v:shadow on="t" color="black" opacity="24903f" origin=",.5" offset="0,.55556mm"/>
                </v:line>
              </w:pict>
            </mc:Fallback>
          </mc:AlternateContent>
        </w:r>
        <w:r w:rsidRPr="002875AF">
          <w:rPr>
            <w:rFonts w:ascii="Century Gothic" w:hAnsi="Century Gothic"/>
            <w:b/>
            <w:noProof/>
            <w:color w:val="1F497D" w:themeColor="text2"/>
            <w:lang w:eastAsia="it-IT"/>
          </w:rPr>
          <mc:AlternateContent>
            <mc:Choice Requires="wps">
              <w:drawing>
                <wp:anchor distT="0" distB="0" distL="114300" distR="114300" simplePos="0" relativeHeight="251687936" behindDoc="0" locked="0" layoutInCell="1" allowOverlap="1" wp14:anchorId="04149C5E" wp14:editId="04149C5F">
                  <wp:simplePos x="0" y="0"/>
                  <wp:positionH relativeFrom="column">
                    <wp:posOffset>-719133</wp:posOffset>
                  </wp:positionH>
                  <wp:positionV relativeFrom="paragraph">
                    <wp:posOffset>77470</wp:posOffset>
                  </wp:positionV>
                  <wp:extent cx="6353175" cy="0"/>
                  <wp:effectExtent l="38100" t="38100" r="66675" b="95250"/>
                  <wp:wrapNone/>
                  <wp:docPr id="1" name="Connettore 1 1"/>
                  <wp:cNvGraphicFramePr/>
                  <a:graphic xmlns:a="http://schemas.openxmlformats.org/drawingml/2006/main">
                    <a:graphicData uri="http://schemas.microsoft.com/office/word/2010/wordprocessingShape">
                      <wps:wsp>
                        <wps:cNvCnPr/>
                        <wps:spPr>
                          <a:xfrm>
                            <a:off x="0" y="0"/>
                            <a:ext cx="6353175" cy="0"/>
                          </a:xfrm>
                          <a:prstGeom prst="line">
                            <a:avLst/>
                          </a:prstGeom>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546B942A" id="Connettore 1 1" o:spid="_x0000_s1026" style="position:absolute;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6pt,6.1pt" to="443.6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" strokecolor="#f79646 [3209]" strokeweight="2pt">
                  <v:shadow on="t" color="black" opacity="24903f" origin=",.5" offset="0,.55556mm"/>
                </v:line>
              </w:pict>
            </mc:Fallback>
          </mc:AlternateContent>
        </w:r>
        <w:r w:rsidR="002B2EDF" w:rsidRPr="002875AF">
          <w:rPr>
            <w:rFonts w:ascii="Century Gothic" w:hAnsi="Century Gothic"/>
            <w:b/>
            <w:color w:val="1F497D" w:themeColor="text2"/>
          </w:rPr>
          <w:fldChar w:fldCharType="begin"/>
        </w:r>
        <w:r w:rsidR="002B2EDF" w:rsidRPr="002875AF">
          <w:rPr>
            <w:rFonts w:ascii="Century Gothic" w:hAnsi="Century Gothic"/>
            <w:b/>
            <w:color w:val="1F497D" w:themeColor="text2"/>
          </w:rPr>
          <w:instrText>PAGE   \* MERGEFORMAT</w:instrText>
        </w:r>
        <w:r w:rsidR="002B2EDF" w:rsidRPr="002875AF">
          <w:rPr>
            <w:rFonts w:ascii="Century Gothic" w:hAnsi="Century Gothic"/>
            <w:b/>
            <w:color w:val="1F497D" w:themeColor="text2"/>
          </w:rPr>
          <w:fldChar w:fldCharType="separate"/>
        </w:r>
        <w:r w:rsidR="00916E7F">
          <w:rPr>
            <w:rFonts w:ascii="Century Gothic" w:hAnsi="Century Gothic"/>
            <w:b/>
            <w:noProof/>
            <w:color w:val="1F497D" w:themeColor="text2"/>
          </w:rPr>
          <w:t>8</w:t>
        </w:r>
        <w:r w:rsidR="002B2EDF" w:rsidRPr="002875AF">
          <w:rPr>
            <w:rFonts w:ascii="Century Gothic" w:hAnsi="Century Gothic"/>
            <w:b/>
            <w:color w:val="1F497D" w:themeColor="text2"/>
          </w:rPr>
          <w:fldChar w:fldCharType="end"/>
        </w:r>
      </w:p>
    </w:sdtContent>
  </w:sdt>
  <w:p w14:paraId="04149C50" w14:textId="77777777" w:rsidR="00244F2A" w:rsidRDefault="00244F2A">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49C52" w14:textId="77777777" w:rsidR="00676703" w:rsidRDefault="00676703">
    <w:pPr>
      <w:pStyle w:val="Pidipagina"/>
      <w:jc w:val="right"/>
    </w:pPr>
  </w:p>
  <w:p w14:paraId="04149C53" w14:textId="2EC2F2FE" w:rsidR="00676703" w:rsidRDefault="00BF65B4">
    <w:pPr>
      <w:pStyle w:val="Pidipagina"/>
      <w:jc w:val="right"/>
    </w:pPr>
    <w:r w:rsidRPr="00676703">
      <w:rPr>
        <w:rFonts w:ascii="Century Gothic" w:hAnsi="Century Gothic" w:cs="Courier New"/>
        <w:noProof/>
        <w:color w:val="1F497D" w:themeColor="text2"/>
        <w:sz w:val="24"/>
        <w:lang w:eastAsia="it-IT"/>
      </w:rPr>
      <mc:AlternateContent>
        <mc:Choice Requires="wps">
          <w:drawing>
            <wp:anchor distT="0" distB="0" distL="114300" distR="114300" simplePos="0" relativeHeight="251657216" behindDoc="0" locked="0" layoutInCell="1" allowOverlap="1" wp14:anchorId="04149C68" wp14:editId="5192DC7C">
              <wp:simplePos x="0" y="0"/>
              <wp:positionH relativeFrom="column">
                <wp:posOffset>-1169742</wp:posOffset>
              </wp:positionH>
              <wp:positionV relativeFrom="paragraph">
                <wp:posOffset>228238</wp:posOffset>
              </wp:positionV>
              <wp:extent cx="7553325" cy="695325"/>
              <wp:effectExtent l="0" t="0" r="0" b="0"/>
              <wp:wrapNone/>
              <wp:docPr id="10"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3325" cy="695325"/>
                      </a:xfrm>
                      <a:prstGeom prst="rect">
                        <a:avLst/>
                      </a:prstGeom>
                      <a:noFill/>
                      <a:ln w="9525">
                        <a:noFill/>
                        <a:miter lim="800000"/>
                        <a:headEnd/>
                        <a:tailEnd/>
                      </a:ln>
                    </wps:spPr>
                    <wps:txbx>
                      <w:txbxContent>
                        <w:p w14:paraId="5ECD8B6A" w14:textId="77777777" w:rsidR="00BF65B4" w:rsidRPr="000536DC" w:rsidRDefault="00BF65B4" w:rsidP="00BF65B4">
                          <w:pPr>
                            <w:tabs>
                              <w:tab w:val="center" w:pos="4819"/>
                              <w:tab w:val="right" w:pos="9638"/>
                            </w:tabs>
                            <w:spacing w:after="0"/>
                            <w:jc w:val="center"/>
                            <w:rPr>
                              <w:rFonts w:ascii="Century Gothic" w:hAnsi="Century Gothic" w:cs="Arial"/>
                              <w:b/>
                              <w:color w:val="1F497D"/>
                              <w:sz w:val="16"/>
                              <w:szCs w:val="14"/>
                            </w:rPr>
                          </w:pPr>
                          <w:r w:rsidRPr="000536DC">
                            <w:rPr>
                              <w:rFonts w:ascii="Century Gothic" w:hAnsi="Century Gothic" w:cs="Arial"/>
                              <w:b/>
                              <w:color w:val="1F497D"/>
                              <w:sz w:val="16"/>
                              <w:szCs w:val="14"/>
                            </w:rPr>
                            <w:t xml:space="preserve">Agenzia delle </w:t>
                          </w:r>
                          <w:r>
                            <w:rPr>
                              <w:rFonts w:ascii="Century Gothic" w:hAnsi="Century Gothic" w:cs="Arial"/>
                              <w:b/>
                              <w:color w:val="1F497D"/>
                              <w:sz w:val="16"/>
                              <w:szCs w:val="14"/>
                            </w:rPr>
                            <w:t>entrate-</w:t>
                          </w:r>
                          <w:r w:rsidRPr="000536DC">
                            <w:rPr>
                              <w:rFonts w:ascii="Century Gothic" w:hAnsi="Century Gothic" w:cs="Arial"/>
                              <w:b/>
                              <w:color w:val="1F497D"/>
                              <w:sz w:val="16"/>
                              <w:szCs w:val="14"/>
                            </w:rPr>
                            <w:t>Riscossione</w:t>
                          </w:r>
                        </w:p>
                        <w:p w14:paraId="0E6A4A09" w14:textId="77777777" w:rsidR="00BF65B4" w:rsidRDefault="00BF65B4" w:rsidP="00BF65B4">
                          <w:pPr>
                            <w:tabs>
                              <w:tab w:val="center" w:pos="4819"/>
                              <w:tab w:val="right" w:pos="9638"/>
                            </w:tabs>
                            <w:spacing w:after="0"/>
                            <w:jc w:val="center"/>
                            <w:rPr>
                              <w:rFonts w:ascii="Century Gothic" w:hAnsi="Century Gothic" w:cs="Arial"/>
                              <w:color w:val="1F497D"/>
                              <w:sz w:val="16"/>
                              <w:szCs w:val="14"/>
                            </w:rPr>
                          </w:pPr>
                          <w:r w:rsidRPr="00676703">
                            <w:rPr>
                              <w:rFonts w:ascii="Century Gothic" w:hAnsi="Century Gothic" w:cs="Arial"/>
                              <w:color w:val="1F497D"/>
                              <w:sz w:val="16"/>
                              <w:szCs w:val="14"/>
                            </w:rPr>
                            <w:t xml:space="preserve">Agente della </w:t>
                          </w:r>
                          <w:r>
                            <w:rPr>
                              <w:rFonts w:ascii="Century Gothic" w:hAnsi="Century Gothic" w:cs="Arial"/>
                              <w:color w:val="1F497D"/>
                              <w:sz w:val="16"/>
                              <w:szCs w:val="14"/>
                            </w:rPr>
                            <w:t>R</w:t>
                          </w:r>
                          <w:r w:rsidRPr="00676703">
                            <w:rPr>
                              <w:rFonts w:ascii="Century Gothic" w:hAnsi="Century Gothic" w:cs="Arial"/>
                              <w:color w:val="1F497D"/>
                              <w:sz w:val="16"/>
                              <w:szCs w:val="14"/>
                            </w:rPr>
                            <w:t xml:space="preserve">iscossione per </w:t>
                          </w:r>
                          <w:r>
                            <w:rPr>
                              <w:rFonts w:ascii="Century Gothic" w:hAnsi="Century Gothic" w:cs="Arial"/>
                              <w:color w:val="1F497D"/>
                              <w:sz w:val="16"/>
                              <w:szCs w:val="14"/>
                            </w:rPr>
                            <w:t>l’intero territorio nazionale</w:t>
                          </w:r>
                          <w:r w:rsidRPr="00676703">
                            <w:rPr>
                              <w:rFonts w:ascii="Century Gothic" w:hAnsi="Century Gothic" w:cs="Arial"/>
                              <w:color w:val="1F497D"/>
                              <w:sz w:val="16"/>
                              <w:szCs w:val="14"/>
                            </w:rPr>
                            <w:t xml:space="preserve"> </w:t>
                          </w:r>
                        </w:p>
                        <w:p w14:paraId="1EA6FDA9" w14:textId="77777777" w:rsidR="00BF65B4" w:rsidRPr="002B2EDF" w:rsidRDefault="00BF65B4" w:rsidP="00BF65B4">
                          <w:pPr>
                            <w:tabs>
                              <w:tab w:val="center" w:pos="4819"/>
                              <w:tab w:val="right" w:pos="9638"/>
                            </w:tabs>
                            <w:spacing w:after="0"/>
                            <w:jc w:val="center"/>
                            <w:rPr>
                              <w:rFonts w:ascii="Century Gothic" w:hAnsi="Century Gothic" w:cs="Arial"/>
                              <w:color w:val="1F497D"/>
                              <w:sz w:val="16"/>
                              <w:szCs w:val="14"/>
                            </w:rPr>
                          </w:pPr>
                          <w:r w:rsidRPr="00676703">
                            <w:rPr>
                              <w:rFonts w:ascii="Century Gothic" w:hAnsi="Century Gothic" w:cs="Arial"/>
                              <w:color w:val="1F497D"/>
                              <w:sz w:val="16"/>
                              <w:szCs w:val="14"/>
                            </w:rPr>
                            <w:t xml:space="preserve"> </w:t>
                          </w:r>
                          <w:r w:rsidRPr="002B2EDF">
                            <w:rPr>
                              <w:rFonts w:ascii="Century Gothic" w:hAnsi="Century Gothic" w:cs="Arial"/>
                              <w:color w:val="1F497D"/>
                              <w:sz w:val="16"/>
                              <w:szCs w:val="14"/>
                            </w:rPr>
                            <w:t>Sede</w:t>
                          </w:r>
                          <w:r w:rsidRPr="002B2EDF">
                            <w:rPr>
                              <w:rFonts w:ascii="Century Gothic" w:hAnsi="Century Gothic" w:cs="Arial"/>
                              <w:color w:val="1F497D"/>
                              <w:sz w:val="16"/>
                              <w:szCs w:val="14"/>
                              <w:lang w:val="x-none"/>
                            </w:rPr>
                            <w:t xml:space="preserve"> legale Via</w:t>
                          </w:r>
                          <w:r w:rsidRPr="002B2EDF">
                            <w:rPr>
                              <w:rFonts w:ascii="Century Gothic" w:hAnsi="Century Gothic" w:cs="Arial"/>
                              <w:color w:val="1F497D"/>
                              <w:sz w:val="16"/>
                              <w:szCs w:val="14"/>
                            </w:rPr>
                            <w:t xml:space="preserve"> Giuseppe Grezar, 14</w:t>
                          </w:r>
                          <w:r w:rsidRPr="002B2EDF">
                            <w:rPr>
                              <w:rFonts w:ascii="Century Gothic" w:hAnsi="Century Gothic" w:cs="Arial"/>
                              <w:color w:val="1F497D"/>
                              <w:sz w:val="16"/>
                              <w:szCs w:val="14"/>
                              <w:lang w:val="x-none"/>
                            </w:rPr>
                            <w:t xml:space="preserve">   –  </w:t>
                          </w:r>
                          <w:r w:rsidRPr="002B2EDF">
                            <w:rPr>
                              <w:rFonts w:ascii="Century Gothic" w:hAnsi="Century Gothic" w:cs="Arial"/>
                              <w:color w:val="1F497D"/>
                              <w:sz w:val="16"/>
                              <w:szCs w:val="14"/>
                            </w:rPr>
                            <w:t>00142</w:t>
                          </w:r>
                          <w:r w:rsidRPr="002B2EDF">
                            <w:rPr>
                              <w:rFonts w:ascii="Century Gothic" w:hAnsi="Century Gothic" w:cs="Arial"/>
                              <w:color w:val="1F497D"/>
                              <w:sz w:val="16"/>
                              <w:szCs w:val="14"/>
                              <w:lang w:val="x-none"/>
                            </w:rPr>
                            <w:t xml:space="preserve"> </w:t>
                          </w:r>
                          <w:r w:rsidRPr="002B2EDF">
                            <w:rPr>
                              <w:rFonts w:ascii="Century Gothic" w:hAnsi="Century Gothic" w:cs="Arial"/>
                              <w:color w:val="1F497D"/>
                              <w:sz w:val="16"/>
                              <w:szCs w:val="14"/>
                            </w:rPr>
                            <w:t>Roma</w:t>
                          </w:r>
                        </w:p>
                        <w:p w14:paraId="075DED54" w14:textId="77777777" w:rsidR="00BF65B4" w:rsidRPr="00676703" w:rsidRDefault="00BF65B4" w:rsidP="00BF65B4">
                          <w:pPr>
                            <w:tabs>
                              <w:tab w:val="center" w:pos="4819"/>
                              <w:tab w:val="right" w:pos="9638"/>
                            </w:tabs>
                            <w:spacing w:after="0"/>
                            <w:jc w:val="center"/>
                            <w:rPr>
                              <w:rFonts w:ascii="Century Gothic" w:hAnsi="Century Gothic"/>
                              <w:color w:val="1F497D" w:themeColor="text2"/>
                              <w:sz w:val="24"/>
                              <w:lang w:val="x-none"/>
                            </w:rPr>
                          </w:pPr>
                          <w:r w:rsidRPr="002B2EDF">
                            <w:rPr>
                              <w:rFonts w:ascii="Century Gothic" w:hAnsi="Century Gothic" w:cs="Arial"/>
                              <w:color w:val="1F497D"/>
                              <w:sz w:val="16"/>
                              <w:szCs w:val="14"/>
                            </w:rPr>
                            <w:t>Iscritta al registro delle imprese di Roma</w:t>
                          </w:r>
                          <w:r>
                            <w:rPr>
                              <w:rFonts w:ascii="Century Gothic" w:hAnsi="Century Gothic" w:cs="Arial"/>
                              <w:color w:val="1F497D"/>
                              <w:sz w:val="16"/>
                              <w:szCs w:val="14"/>
                            </w:rPr>
                            <w:t xml:space="preserve">, C. F. e </w:t>
                          </w:r>
                          <w:r w:rsidRPr="00676703">
                            <w:rPr>
                              <w:rFonts w:ascii="Century Gothic" w:hAnsi="Century Gothic" w:cs="Arial"/>
                              <w:color w:val="1F497D"/>
                              <w:sz w:val="16"/>
                              <w:szCs w:val="14"/>
                            </w:rPr>
                            <w:t xml:space="preserve">P. </w:t>
                          </w:r>
                          <w:r w:rsidRPr="00F139DB">
                            <w:rPr>
                              <w:rFonts w:ascii="Century Gothic" w:hAnsi="Century Gothic" w:cs="Arial"/>
                              <w:color w:val="1F497D"/>
                              <w:sz w:val="16"/>
                              <w:szCs w:val="14"/>
                            </w:rPr>
                            <w:t>IV</w:t>
                          </w:r>
                          <w:r w:rsidRPr="00676703">
                            <w:rPr>
                              <w:rFonts w:ascii="Century Gothic" w:hAnsi="Century Gothic" w:cs="Arial"/>
                              <w:color w:val="1F497D"/>
                              <w:sz w:val="16"/>
                              <w:szCs w:val="14"/>
                            </w:rPr>
                            <w:t>A 13756881002</w:t>
                          </w:r>
                          <w:r>
                            <w:rPr>
                              <w:rFonts w:ascii="Century Gothic" w:hAnsi="Century Gothic" w:cs="Arial"/>
                              <w:color w:val="1F497D"/>
                              <w:sz w:val="16"/>
                              <w:szCs w:val="14"/>
                            </w:rPr>
                            <w:t xml:space="preserve"> </w:t>
                          </w:r>
                        </w:p>
                        <w:p w14:paraId="04149C77" w14:textId="77777777" w:rsidR="00CB70A4" w:rsidRDefault="00CB70A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149C68" id="_x0000_t202" coordsize="21600,21600" o:spt="202" path="m,l,21600r21600,l21600,xe">
              <v:stroke joinstyle="miter"/>
              <v:path gradientshapeok="t" o:connecttype="rect"/>
            </v:shapetype>
            <v:shape id="_x0000_s1028" type="#_x0000_t202" style="position:absolute;left:0;text-align:left;margin-left:-92.1pt;margin-top:17.95pt;width:594.75pt;height:5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" filled="f" stroked="f">
              <v:textbox>
                <w:txbxContent>
                  <w:p w14:paraId="5ECD8B6A" w14:textId="77777777" w:rsidR="00BF65B4" w:rsidRPr="000536DC" w:rsidRDefault="00BF65B4" w:rsidP="00BF65B4">
                    <w:pPr>
                      <w:tabs>
                        <w:tab w:val="center" w:pos="4819"/>
                        <w:tab w:val="right" w:pos="9638"/>
                      </w:tabs>
                      <w:spacing w:after="0"/>
                      <w:jc w:val="center"/>
                      <w:rPr>
                        <w:rFonts w:ascii="Century Gothic" w:hAnsi="Century Gothic" w:cs="Arial"/>
                        <w:b/>
                        <w:color w:val="1F497D"/>
                        <w:sz w:val="16"/>
                        <w:szCs w:val="14"/>
                      </w:rPr>
                    </w:pPr>
                    <w:r w:rsidRPr="000536DC">
                      <w:rPr>
                        <w:rFonts w:ascii="Century Gothic" w:hAnsi="Century Gothic" w:cs="Arial"/>
                        <w:b/>
                        <w:color w:val="1F497D"/>
                        <w:sz w:val="16"/>
                        <w:szCs w:val="14"/>
                      </w:rPr>
                      <w:t xml:space="preserve">Agenzia delle </w:t>
                    </w:r>
                    <w:r>
                      <w:rPr>
                        <w:rFonts w:ascii="Century Gothic" w:hAnsi="Century Gothic" w:cs="Arial"/>
                        <w:b/>
                        <w:color w:val="1F497D"/>
                        <w:sz w:val="16"/>
                        <w:szCs w:val="14"/>
                      </w:rPr>
                      <w:t>entrate-</w:t>
                    </w:r>
                    <w:r w:rsidRPr="000536DC">
                      <w:rPr>
                        <w:rFonts w:ascii="Century Gothic" w:hAnsi="Century Gothic" w:cs="Arial"/>
                        <w:b/>
                        <w:color w:val="1F497D"/>
                        <w:sz w:val="16"/>
                        <w:szCs w:val="14"/>
                      </w:rPr>
                      <w:t>Riscossione</w:t>
                    </w:r>
                  </w:p>
                  <w:p w14:paraId="0E6A4A09" w14:textId="77777777" w:rsidR="00BF65B4" w:rsidRDefault="00BF65B4" w:rsidP="00BF65B4">
                    <w:pPr>
                      <w:tabs>
                        <w:tab w:val="center" w:pos="4819"/>
                        <w:tab w:val="right" w:pos="9638"/>
                      </w:tabs>
                      <w:spacing w:after="0"/>
                      <w:jc w:val="center"/>
                      <w:rPr>
                        <w:rFonts w:ascii="Century Gothic" w:hAnsi="Century Gothic" w:cs="Arial"/>
                        <w:color w:val="1F497D"/>
                        <w:sz w:val="16"/>
                        <w:szCs w:val="14"/>
                      </w:rPr>
                    </w:pPr>
                    <w:r w:rsidRPr="00676703">
                      <w:rPr>
                        <w:rFonts w:ascii="Century Gothic" w:hAnsi="Century Gothic" w:cs="Arial"/>
                        <w:color w:val="1F497D"/>
                        <w:sz w:val="16"/>
                        <w:szCs w:val="14"/>
                      </w:rPr>
                      <w:t xml:space="preserve">Agente della </w:t>
                    </w:r>
                    <w:r>
                      <w:rPr>
                        <w:rFonts w:ascii="Century Gothic" w:hAnsi="Century Gothic" w:cs="Arial"/>
                        <w:color w:val="1F497D"/>
                        <w:sz w:val="16"/>
                        <w:szCs w:val="14"/>
                      </w:rPr>
                      <w:t>R</w:t>
                    </w:r>
                    <w:r w:rsidRPr="00676703">
                      <w:rPr>
                        <w:rFonts w:ascii="Century Gothic" w:hAnsi="Century Gothic" w:cs="Arial"/>
                        <w:color w:val="1F497D"/>
                        <w:sz w:val="16"/>
                        <w:szCs w:val="14"/>
                      </w:rPr>
                      <w:t xml:space="preserve">iscossione per </w:t>
                    </w:r>
                    <w:r>
                      <w:rPr>
                        <w:rFonts w:ascii="Century Gothic" w:hAnsi="Century Gothic" w:cs="Arial"/>
                        <w:color w:val="1F497D"/>
                        <w:sz w:val="16"/>
                        <w:szCs w:val="14"/>
                      </w:rPr>
                      <w:t>l’intero territorio nazionale</w:t>
                    </w:r>
                    <w:r w:rsidRPr="00676703">
                      <w:rPr>
                        <w:rFonts w:ascii="Century Gothic" w:hAnsi="Century Gothic" w:cs="Arial"/>
                        <w:color w:val="1F497D"/>
                        <w:sz w:val="16"/>
                        <w:szCs w:val="14"/>
                      </w:rPr>
                      <w:t xml:space="preserve"> </w:t>
                    </w:r>
                  </w:p>
                  <w:p w14:paraId="1EA6FDA9" w14:textId="77777777" w:rsidR="00BF65B4" w:rsidRPr="002B2EDF" w:rsidRDefault="00BF65B4" w:rsidP="00BF65B4">
                    <w:pPr>
                      <w:tabs>
                        <w:tab w:val="center" w:pos="4819"/>
                        <w:tab w:val="right" w:pos="9638"/>
                      </w:tabs>
                      <w:spacing w:after="0"/>
                      <w:jc w:val="center"/>
                      <w:rPr>
                        <w:rFonts w:ascii="Century Gothic" w:hAnsi="Century Gothic" w:cs="Arial"/>
                        <w:color w:val="1F497D"/>
                        <w:sz w:val="16"/>
                        <w:szCs w:val="14"/>
                      </w:rPr>
                    </w:pPr>
                    <w:r w:rsidRPr="00676703">
                      <w:rPr>
                        <w:rFonts w:ascii="Century Gothic" w:hAnsi="Century Gothic" w:cs="Arial"/>
                        <w:color w:val="1F497D"/>
                        <w:sz w:val="16"/>
                        <w:szCs w:val="14"/>
                      </w:rPr>
                      <w:t xml:space="preserve"> </w:t>
                    </w:r>
                    <w:r w:rsidRPr="002B2EDF">
                      <w:rPr>
                        <w:rFonts w:ascii="Century Gothic" w:hAnsi="Century Gothic" w:cs="Arial"/>
                        <w:color w:val="1F497D"/>
                        <w:sz w:val="16"/>
                        <w:szCs w:val="14"/>
                      </w:rPr>
                      <w:t>Sede</w:t>
                    </w:r>
                    <w:r w:rsidRPr="002B2EDF">
                      <w:rPr>
                        <w:rFonts w:ascii="Century Gothic" w:hAnsi="Century Gothic" w:cs="Arial"/>
                        <w:color w:val="1F497D"/>
                        <w:sz w:val="16"/>
                        <w:szCs w:val="14"/>
                        <w:lang w:val="x-none"/>
                      </w:rPr>
                      <w:t xml:space="preserve"> legale Via</w:t>
                    </w:r>
                    <w:r w:rsidRPr="002B2EDF">
                      <w:rPr>
                        <w:rFonts w:ascii="Century Gothic" w:hAnsi="Century Gothic" w:cs="Arial"/>
                        <w:color w:val="1F497D"/>
                        <w:sz w:val="16"/>
                        <w:szCs w:val="14"/>
                      </w:rPr>
                      <w:t xml:space="preserve"> Giuseppe Grezar, 14</w:t>
                    </w:r>
                    <w:r w:rsidRPr="002B2EDF">
                      <w:rPr>
                        <w:rFonts w:ascii="Century Gothic" w:hAnsi="Century Gothic" w:cs="Arial"/>
                        <w:color w:val="1F497D"/>
                        <w:sz w:val="16"/>
                        <w:szCs w:val="14"/>
                        <w:lang w:val="x-none"/>
                      </w:rPr>
                      <w:t xml:space="preserve">   –  </w:t>
                    </w:r>
                    <w:r w:rsidRPr="002B2EDF">
                      <w:rPr>
                        <w:rFonts w:ascii="Century Gothic" w:hAnsi="Century Gothic" w:cs="Arial"/>
                        <w:color w:val="1F497D"/>
                        <w:sz w:val="16"/>
                        <w:szCs w:val="14"/>
                      </w:rPr>
                      <w:t>00142</w:t>
                    </w:r>
                    <w:r w:rsidRPr="002B2EDF">
                      <w:rPr>
                        <w:rFonts w:ascii="Century Gothic" w:hAnsi="Century Gothic" w:cs="Arial"/>
                        <w:color w:val="1F497D"/>
                        <w:sz w:val="16"/>
                        <w:szCs w:val="14"/>
                        <w:lang w:val="x-none"/>
                      </w:rPr>
                      <w:t xml:space="preserve"> </w:t>
                    </w:r>
                    <w:r w:rsidRPr="002B2EDF">
                      <w:rPr>
                        <w:rFonts w:ascii="Century Gothic" w:hAnsi="Century Gothic" w:cs="Arial"/>
                        <w:color w:val="1F497D"/>
                        <w:sz w:val="16"/>
                        <w:szCs w:val="14"/>
                      </w:rPr>
                      <w:t>Roma</w:t>
                    </w:r>
                  </w:p>
                  <w:p w14:paraId="075DED54" w14:textId="77777777" w:rsidR="00BF65B4" w:rsidRPr="00676703" w:rsidRDefault="00BF65B4" w:rsidP="00BF65B4">
                    <w:pPr>
                      <w:tabs>
                        <w:tab w:val="center" w:pos="4819"/>
                        <w:tab w:val="right" w:pos="9638"/>
                      </w:tabs>
                      <w:spacing w:after="0"/>
                      <w:jc w:val="center"/>
                      <w:rPr>
                        <w:rFonts w:ascii="Century Gothic" w:hAnsi="Century Gothic"/>
                        <w:color w:val="1F497D" w:themeColor="text2"/>
                        <w:sz w:val="24"/>
                        <w:lang w:val="x-none"/>
                      </w:rPr>
                    </w:pPr>
                    <w:r w:rsidRPr="002B2EDF">
                      <w:rPr>
                        <w:rFonts w:ascii="Century Gothic" w:hAnsi="Century Gothic" w:cs="Arial"/>
                        <w:color w:val="1F497D"/>
                        <w:sz w:val="16"/>
                        <w:szCs w:val="14"/>
                      </w:rPr>
                      <w:t>Iscritta al registro delle imprese di Roma</w:t>
                    </w:r>
                    <w:r>
                      <w:rPr>
                        <w:rFonts w:ascii="Century Gothic" w:hAnsi="Century Gothic" w:cs="Arial"/>
                        <w:color w:val="1F497D"/>
                        <w:sz w:val="16"/>
                        <w:szCs w:val="14"/>
                      </w:rPr>
                      <w:t xml:space="preserve">, C. F. e </w:t>
                    </w:r>
                    <w:r w:rsidRPr="00676703">
                      <w:rPr>
                        <w:rFonts w:ascii="Century Gothic" w:hAnsi="Century Gothic" w:cs="Arial"/>
                        <w:color w:val="1F497D"/>
                        <w:sz w:val="16"/>
                        <w:szCs w:val="14"/>
                      </w:rPr>
                      <w:t xml:space="preserve">P. </w:t>
                    </w:r>
                    <w:r w:rsidRPr="00F139DB">
                      <w:rPr>
                        <w:rFonts w:ascii="Century Gothic" w:hAnsi="Century Gothic" w:cs="Arial"/>
                        <w:color w:val="1F497D"/>
                        <w:sz w:val="16"/>
                        <w:szCs w:val="14"/>
                      </w:rPr>
                      <w:t>IV</w:t>
                    </w:r>
                    <w:r w:rsidRPr="00676703">
                      <w:rPr>
                        <w:rFonts w:ascii="Century Gothic" w:hAnsi="Century Gothic" w:cs="Arial"/>
                        <w:color w:val="1F497D"/>
                        <w:sz w:val="16"/>
                        <w:szCs w:val="14"/>
                      </w:rPr>
                      <w:t>A 13756881002</w:t>
                    </w:r>
                    <w:r>
                      <w:rPr>
                        <w:rFonts w:ascii="Century Gothic" w:hAnsi="Century Gothic" w:cs="Arial"/>
                        <w:color w:val="1F497D"/>
                        <w:sz w:val="16"/>
                        <w:szCs w:val="14"/>
                      </w:rPr>
                      <w:t xml:space="preserve"> </w:t>
                    </w:r>
                  </w:p>
                  <w:p w14:paraId="04149C77" w14:textId="77777777" w:rsidR="00CB70A4" w:rsidRDefault="00CB70A4"/>
                </w:txbxContent>
              </v:textbox>
            </v:shape>
          </w:pict>
        </mc:Fallback>
      </mc:AlternateContent>
    </w:r>
  </w:p>
  <w:p w14:paraId="04149C54" w14:textId="108A8FFF" w:rsidR="00676703" w:rsidRPr="00676703" w:rsidRDefault="003A26F8">
    <w:pPr>
      <w:pStyle w:val="Pidipagina"/>
      <w:jc w:val="right"/>
      <w:rPr>
        <w:rFonts w:ascii="Century Gothic" w:hAnsi="Century Gothic"/>
        <w:color w:val="1F497D" w:themeColor="text2"/>
      </w:rPr>
    </w:pPr>
    <w:r>
      <w:rPr>
        <w:noProof/>
        <w:lang w:eastAsia="it-IT"/>
      </w:rPr>
      <mc:AlternateContent>
        <mc:Choice Requires="wps">
          <w:drawing>
            <wp:anchor distT="0" distB="0" distL="114300" distR="114300" simplePos="0" relativeHeight="251679744" behindDoc="0" locked="0" layoutInCell="1" allowOverlap="1" wp14:anchorId="04149C6A" wp14:editId="04149C6B">
              <wp:simplePos x="0" y="0"/>
              <wp:positionH relativeFrom="column">
                <wp:posOffset>-720090</wp:posOffset>
              </wp:positionH>
              <wp:positionV relativeFrom="paragraph">
                <wp:posOffset>80010</wp:posOffset>
              </wp:positionV>
              <wp:extent cx="7566660" cy="0"/>
              <wp:effectExtent l="38100" t="38100" r="53340" b="95250"/>
              <wp:wrapNone/>
              <wp:docPr id="7" name="Connettore 1 7"/>
              <wp:cNvGraphicFramePr/>
              <a:graphic xmlns:a="http://schemas.openxmlformats.org/drawingml/2006/main">
                <a:graphicData uri="http://schemas.microsoft.com/office/word/2010/wordprocessingShape">
                  <wps:wsp>
                    <wps:cNvCnPr/>
                    <wps:spPr>
                      <a:xfrm>
                        <a:off x="0" y="0"/>
                        <a:ext cx="7566660" cy="0"/>
                      </a:xfrm>
                      <a:prstGeom prst="line">
                        <a:avLst/>
                      </a:prstGeom>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03E681C6" id="Connettore 1 7"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7pt,6.3pt" to="539.1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" strokecolor="#f79646 [3209]" strokeweight="2pt">
              <v:shadow on="t" color="black" opacity="24903f" origin=",.5" offset="0,.55556mm"/>
            </v:line>
          </w:pict>
        </mc:Fallback>
      </mc:AlternateContent>
    </w:r>
  </w:p>
  <w:p w14:paraId="04149C55" w14:textId="77777777" w:rsidR="00676703" w:rsidRDefault="00676703" w:rsidP="00676703">
    <w:pPr>
      <w:pStyle w:val="Pidipagina"/>
      <w:tabs>
        <w:tab w:val="left" w:pos="9214"/>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C999E" w14:textId="77777777" w:rsidR="00DD301A" w:rsidRDefault="00DD301A" w:rsidP="00881019">
      <w:pPr>
        <w:spacing w:after="0" w:line="240" w:lineRule="auto"/>
      </w:pPr>
      <w:r>
        <w:separator/>
      </w:r>
    </w:p>
  </w:footnote>
  <w:footnote w:type="continuationSeparator" w:id="0">
    <w:p w14:paraId="3A34E6A2" w14:textId="77777777" w:rsidR="00DD301A" w:rsidRDefault="00DD301A" w:rsidP="008810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49C4E" w14:textId="77777777" w:rsidR="00B41E8E" w:rsidRPr="00181E99" w:rsidRDefault="00B87EDB" w:rsidP="00BB1448">
    <w:pPr>
      <w:pStyle w:val="Intestazione"/>
      <w:tabs>
        <w:tab w:val="clear" w:pos="4819"/>
        <w:tab w:val="clear" w:pos="9638"/>
      </w:tabs>
    </w:pPr>
    <w:r w:rsidRPr="005C297D">
      <w:rPr>
        <w:noProof/>
        <w:lang w:eastAsia="it-IT"/>
      </w:rPr>
      <mc:AlternateContent>
        <mc:Choice Requires="wps">
          <w:drawing>
            <wp:anchor distT="0" distB="0" distL="114300" distR="114300" simplePos="0" relativeHeight="251695104" behindDoc="0" locked="0" layoutInCell="1" allowOverlap="1" wp14:anchorId="04149C56" wp14:editId="04149C57">
              <wp:simplePos x="0" y="0"/>
              <wp:positionH relativeFrom="column">
                <wp:posOffset>2011045</wp:posOffset>
              </wp:positionH>
              <wp:positionV relativeFrom="paragraph">
                <wp:posOffset>495935</wp:posOffset>
              </wp:positionV>
              <wp:extent cx="4829175" cy="0"/>
              <wp:effectExtent l="38100" t="38100" r="66675" b="95250"/>
              <wp:wrapNone/>
              <wp:docPr id="16" name="Connettore 1 16"/>
              <wp:cNvGraphicFramePr/>
              <a:graphic xmlns:a="http://schemas.openxmlformats.org/drawingml/2006/main">
                <a:graphicData uri="http://schemas.microsoft.com/office/word/2010/wordprocessingShape">
                  <wps:wsp>
                    <wps:cNvCnPr/>
                    <wps:spPr>
                      <a:xfrm>
                        <a:off x="0" y="0"/>
                        <a:ext cx="4829175" cy="0"/>
                      </a:xfrm>
                      <a:prstGeom prst="line">
                        <a:avLst/>
                      </a:prstGeom>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55BABAAF" id="Connettore 1 16" o:spid="_x0000_s1026" style="position:absolute;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8.35pt,39.05pt" to="538.6pt,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" strokecolor="#f79646 [3209]" strokeweight="2pt">
              <v:shadow on="t" color="black" opacity="24903f" origin=",.5" offset="0,.55556mm"/>
            </v:line>
          </w:pict>
        </mc:Fallback>
      </mc:AlternateContent>
    </w:r>
    <w:r w:rsidRPr="005C297D">
      <w:rPr>
        <w:noProof/>
        <w:lang w:eastAsia="it-IT"/>
      </w:rPr>
      <mc:AlternateContent>
        <mc:Choice Requires="wps">
          <w:drawing>
            <wp:anchor distT="0" distB="0" distL="114300" distR="114300" simplePos="0" relativeHeight="251696128" behindDoc="0" locked="0" layoutInCell="1" allowOverlap="1" wp14:anchorId="04149C58" wp14:editId="04149C59">
              <wp:simplePos x="0" y="0"/>
              <wp:positionH relativeFrom="column">
                <wp:posOffset>-721360</wp:posOffset>
              </wp:positionH>
              <wp:positionV relativeFrom="paragraph">
                <wp:posOffset>492125</wp:posOffset>
              </wp:positionV>
              <wp:extent cx="600075" cy="0"/>
              <wp:effectExtent l="38100" t="38100" r="66675" b="95250"/>
              <wp:wrapNone/>
              <wp:docPr id="17" name="Connettore 1 17"/>
              <wp:cNvGraphicFramePr/>
              <a:graphic xmlns:a="http://schemas.openxmlformats.org/drawingml/2006/main">
                <a:graphicData uri="http://schemas.microsoft.com/office/word/2010/wordprocessingShape">
                  <wps:wsp>
                    <wps:cNvCnPr/>
                    <wps:spPr>
                      <a:xfrm>
                        <a:off x="0" y="0"/>
                        <a:ext cx="600075" cy="0"/>
                      </a:xfrm>
                      <a:prstGeom prst="line">
                        <a:avLst/>
                      </a:prstGeom>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174594E4" id="Connettore 1 17" o:spid="_x0000_s1026" style="position:absolute;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8pt,38.75pt" to="-9.55pt,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" strokecolor="#f79646 [3209]" strokeweight="2pt">
              <v:shadow on="t" color="black" opacity="24903f" origin=",.5" offset="0,.55556mm"/>
            </v:line>
          </w:pict>
        </mc:Fallback>
      </mc:AlternateContent>
    </w:r>
    <w:r w:rsidR="005C297D" w:rsidRPr="005C297D">
      <w:rPr>
        <w:noProof/>
        <w:lang w:eastAsia="it-IT"/>
      </w:rPr>
      <w:drawing>
        <wp:anchor distT="0" distB="0" distL="114300" distR="114300" simplePos="0" relativeHeight="251697152" behindDoc="1" locked="0" layoutInCell="1" allowOverlap="1" wp14:anchorId="04149C5A" wp14:editId="04149C5B">
          <wp:simplePos x="0" y="0"/>
          <wp:positionH relativeFrom="column">
            <wp:posOffset>73025</wp:posOffset>
          </wp:positionH>
          <wp:positionV relativeFrom="paragraph">
            <wp:posOffset>-51614</wp:posOffset>
          </wp:positionV>
          <wp:extent cx="1778000" cy="647700"/>
          <wp:effectExtent l="0" t="0" r="0" b="0"/>
          <wp:wrapNone/>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arta intestata.png"/>
                  <pic:cNvPicPr/>
                </pic:nvPicPr>
                <pic:blipFill>
                  <a:blip r:embed="rId1" cstate="print">
                    <a:extLst>
                      <a:ext uri="{BEBA8EAE-BF5A-486C-A8C5-ECC9F3942E4B}">
                        <a14:imgProps xmlns:a14="http://schemas.microsoft.com/office/drawing/2010/main">
                          <a14:imgLayer r:embed="rId2">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1778000" cy="647700"/>
                  </a:xfrm>
                  <a:prstGeom prst="rect">
                    <a:avLst/>
                  </a:prstGeom>
                </pic:spPr>
              </pic:pic>
            </a:graphicData>
          </a:graphic>
          <wp14:sizeRelH relativeFrom="page">
            <wp14:pctWidth>0</wp14:pctWidth>
          </wp14:sizeRelH>
          <wp14:sizeRelV relativeFrom="page">
            <wp14:pctHeight>0</wp14:pctHeight>
          </wp14:sizeRelV>
        </wp:anchor>
      </w:drawing>
    </w:r>
    <w:r w:rsidR="00B41E8E">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49C51" w14:textId="77777777" w:rsidR="00676703" w:rsidRDefault="005C297D">
    <w:pPr>
      <w:pStyle w:val="Intestazione"/>
    </w:pPr>
    <w:r w:rsidRPr="005C297D">
      <w:rPr>
        <w:noProof/>
        <w:lang w:eastAsia="it-IT"/>
      </w:rPr>
      <mc:AlternateContent>
        <mc:Choice Requires="wps">
          <w:drawing>
            <wp:anchor distT="0" distB="0" distL="114300" distR="114300" simplePos="0" relativeHeight="251691008" behindDoc="0" locked="0" layoutInCell="1" allowOverlap="1" wp14:anchorId="04149C60" wp14:editId="04149C61">
              <wp:simplePos x="0" y="0"/>
              <wp:positionH relativeFrom="column">
                <wp:posOffset>2012315</wp:posOffset>
              </wp:positionH>
              <wp:positionV relativeFrom="paragraph">
                <wp:posOffset>506095</wp:posOffset>
              </wp:positionV>
              <wp:extent cx="4829175" cy="0"/>
              <wp:effectExtent l="38100" t="38100" r="66675" b="95250"/>
              <wp:wrapNone/>
              <wp:docPr id="8" name="Connettore 1 8"/>
              <wp:cNvGraphicFramePr/>
              <a:graphic xmlns:a="http://schemas.openxmlformats.org/drawingml/2006/main">
                <a:graphicData uri="http://schemas.microsoft.com/office/word/2010/wordprocessingShape">
                  <wps:wsp>
                    <wps:cNvCnPr/>
                    <wps:spPr>
                      <a:xfrm>
                        <a:off x="0" y="0"/>
                        <a:ext cx="4829175" cy="0"/>
                      </a:xfrm>
                      <a:prstGeom prst="line">
                        <a:avLst/>
                      </a:prstGeom>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62FD873E" id="Connettore 1 8" o:spid="_x0000_s1026" style="position:absolute;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8.45pt,39.85pt" to="538.7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" strokecolor="#f79646 [3209]" strokeweight="2pt">
              <v:shadow on="t" color="black" opacity="24903f" origin=",.5" offset="0,.55556mm"/>
            </v:line>
          </w:pict>
        </mc:Fallback>
      </mc:AlternateContent>
    </w:r>
    <w:r w:rsidRPr="005C297D">
      <w:rPr>
        <w:noProof/>
        <w:lang w:eastAsia="it-IT"/>
      </w:rPr>
      <mc:AlternateContent>
        <mc:Choice Requires="wps">
          <w:drawing>
            <wp:anchor distT="0" distB="0" distL="114300" distR="114300" simplePos="0" relativeHeight="251692032" behindDoc="0" locked="0" layoutInCell="1" allowOverlap="1" wp14:anchorId="04149C62" wp14:editId="04149C63">
              <wp:simplePos x="0" y="0"/>
              <wp:positionH relativeFrom="column">
                <wp:posOffset>-720090</wp:posOffset>
              </wp:positionH>
              <wp:positionV relativeFrom="paragraph">
                <wp:posOffset>502285</wp:posOffset>
              </wp:positionV>
              <wp:extent cx="600075" cy="0"/>
              <wp:effectExtent l="38100" t="38100" r="66675" b="95250"/>
              <wp:wrapNone/>
              <wp:docPr id="14" name="Connettore 1 14"/>
              <wp:cNvGraphicFramePr/>
              <a:graphic xmlns:a="http://schemas.openxmlformats.org/drawingml/2006/main">
                <a:graphicData uri="http://schemas.microsoft.com/office/word/2010/wordprocessingShape">
                  <wps:wsp>
                    <wps:cNvCnPr/>
                    <wps:spPr>
                      <a:xfrm>
                        <a:off x="0" y="0"/>
                        <a:ext cx="600075" cy="0"/>
                      </a:xfrm>
                      <a:prstGeom prst="line">
                        <a:avLst/>
                      </a:prstGeom>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line w14:anchorId="57CB74C5" id="Connettore 1 14" o:spid="_x0000_s1026" style="position:absolute;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7pt,39.55pt" to="-9.45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" strokecolor="#f79646 [3209]" strokeweight="2pt">
              <v:shadow on="t" color="black" opacity="24903f" origin=",.5" offset="0,.55556mm"/>
            </v:line>
          </w:pict>
        </mc:Fallback>
      </mc:AlternateContent>
    </w:r>
    <w:r w:rsidRPr="005C297D">
      <w:rPr>
        <w:noProof/>
        <w:lang w:eastAsia="it-IT"/>
      </w:rPr>
      <w:drawing>
        <wp:anchor distT="0" distB="0" distL="114300" distR="114300" simplePos="0" relativeHeight="251693056" behindDoc="1" locked="0" layoutInCell="1" allowOverlap="1" wp14:anchorId="04149C64" wp14:editId="04149C65">
          <wp:simplePos x="0" y="0"/>
          <wp:positionH relativeFrom="column">
            <wp:posOffset>74295</wp:posOffset>
          </wp:positionH>
          <wp:positionV relativeFrom="paragraph">
            <wp:posOffset>-45085</wp:posOffset>
          </wp:positionV>
          <wp:extent cx="1778000" cy="647700"/>
          <wp:effectExtent l="0" t="0" r="0" b="0"/>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arta intestata.png"/>
                  <pic:cNvPicPr/>
                </pic:nvPicPr>
                <pic:blipFill>
                  <a:blip r:embed="rId1" cstate="print">
                    <a:extLst>
                      <a:ext uri="{BEBA8EAE-BF5A-486C-A8C5-ECC9F3942E4B}">
                        <a14:imgProps xmlns:a14="http://schemas.microsoft.com/office/drawing/2010/main">
                          <a14:imgLayer r:embed="rId2">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1778000" cy="647700"/>
                  </a:xfrm>
                  <a:prstGeom prst="rect">
                    <a:avLst/>
                  </a:prstGeom>
                </pic:spPr>
              </pic:pic>
            </a:graphicData>
          </a:graphic>
          <wp14:sizeRelH relativeFrom="page">
            <wp14:pctWidth>0</wp14:pctWidth>
          </wp14:sizeRelH>
          <wp14:sizeRelV relativeFrom="page">
            <wp14:pctHeight>0</wp14:pctHeight>
          </wp14:sizeRelV>
        </wp:anchor>
      </w:drawing>
    </w:r>
    <w:r w:rsidR="005A34F8" w:rsidRPr="00676703">
      <w:rPr>
        <w:rFonts w:ascii="Century Gothic" w:hAnsi="Century Gothic" w:cs="Courier New"/>
        <w:noProof/>
        <w:color w:val="1F497D" w:themeColor="text2"/>
        <w:sz w:val="24"/>
        <w:lang w:eastAsia="it-IT"/>
      </w:rPr>
      <mc:AlternateContent>
        <mc:Choice Requires="wps">
          <w:drawing>
            <wp:anchor distT="0" distB="0" distL="114300" distR="114300" simplePos="0" relativeHeight="251685888" behindDoc="0" locked="0" layoutInCell="1" allowOverlap="1" wp14:anchorId="04149C66" wp14:editId="04149C67">
              <wp:simplePos x="0" y="0"/>
              <wp:positionH relativeFrom="column">
                <wp:posOffset>2042160</wp:posOffset>
              </wp:positionH>
              <wp:positionV relativeFrom="paragraph">
                <wp:posOffset>-21590</wp:posOffset>
              </wp:positionV>
              <wp:extent cx="4157331" cy="628650"/>
              <wp:effectExtent l="0" t="0" r="0" b="0"/>
              <wp:wrapNone/>
              <wp:docPr id="3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7331" cy="628650"/>
                      </a:xfrm>
                      <a:prstGeom prst="rect">
                        <a:avLst/>
                      </a:prstGeom>
                      <a:noFill/>
                      <a:ln w="9525">
                        <a:noFill/>
                        <a:miter lim="800000"/>
                        <a:headEnd/>
                        <a:tailEnd/>
                      </a:ln>
                    </wps:spPr>
                    <wps:txbx>
                      <w:txbxContent>
                        <w:p w14:paraId="04149C6F" w14:textId="651DDDB8" w:rsidR="005A34F8" w:rsidRDefault="005A34F8" w:rsidP="005A34F8">
                          <w:pPr>
                            <w:pStyle w:val="Pidipagina"/>
                            <w:spacing w:line="276" w:lineRule="auto"/>
                            <w:ind w:left="-142"/>
                            <w:rPr>
                              <w:rFonts w:ascii="Century Gothic" w:hAnsi="Century Gothic" w:cs="Arial"/>
                              <w:color w:val="1F497D" w:themeColor="text2"/>
                              <w:sz w:val="16"/>
                              <w:szCs w:val="16"/>
                            </w:rPr>
                          </w:pPr>
                          <w:r w:rsidRPr="00676703">
                            <w:rPr>
                              <w:rFonts w:ascii="Century Gothic" w:hAnsi="Century Gothic" w:cs="Arial"/>
                              <w:color w:val="1F497D" w:themeColor="text2"/>
                              <w:sz w:val="16"/>
                              <w:szCs w:val="16"/>
                            </w:rPr>
                            <w:t xml:space="preserve">Via </w:t>
                          </w:r>
                          <w:r w:rsidR="00E9116A">
                            <w:rPr>
                              <w:rFonts w:ascii="Century Gothic" w:hAnsi="Century Gothic" w:cs="Arial"/>
                              <w:color w:val="1F497D" w:themeColor="text2"/>
                              <w:sz w:val="16"/>
                              <w:szCs w:val="16"/>
                            </w:rPr>
                            <w:t>Sant’Antonio dei Lazzari</w:t>
                          </w:r>
                          <w:r>
                            <w:rPr>
                              <w:rFonts w:ascii="Century Gothic" w:hAnsi="Century Gothic" w:cs="Arial"/>
                              <w:color w:val="1F497D" w:themeColor="text2"/>
                              <w:sz w:val="16"/>
                              <w:szCs w:val="16"/>
                            </w:rPr>
                            <w:t xml:space="preserve">, n. </w:t>
                          </w:r>
                          <w:r w:rsidR="00E9116A">
                            <w:rPr>
                              <w:rFonts w:ascii="Century Gothic" w:hAnsi="Century Gothic" w:cs="Arial"/>
                              <w:color w:val="1F497D" w:themeColor="text2"/>
                              <w:sz w:val="16"/>
                              <w:szCs w:val="16"/>
                            </w:rPr>
                            <w:t>21</w:t>
                          </w:r>
                          <w:r>
                            <w:rPr>
                              <w:rFonts w:ascii="Century Gothic" w:hAnsi="Century Gothic" w:cs="Arial"/>
                              <w:color w:val="1F497D" w:themeColor="text2"/>
                              <w:sz w:val="16"/>
                              <w:szCs w:val="16"/>
                            </w:rPr>
                            <w:t xml:space="preserve">    </w:t>
                          </w:r>
                        </w:p>
                        <w:p w14:paraId="04149C70" w14:textId="758757F3" w:rsidR="005A34F8" w:rsidRPr="00666141" w:rsidRDefault="00E9116A" w:rsidP="005A34F8">
                          <w:pPr>
                            <w:pStyle w:val="Pidipagina"/>
                            <w:spacing w:line="360" w:lineRule="auto"/>
                            <w:ind w:left="-142"/>
                            <w:rPr>
                              <w:rFonts w:ascii="Century Gothic" w:hAnsi="Century Gothic" w:cs="Arial"/>
                              <w:color w:val="1F497D" w:themeColor="text2"/>
                              <w:sz w:val="16"/>
                              <w:szCs w:val="16"/>
                            </w:rPr>
                          </w:pPr>
                          <w:r>
                            <w:rPr>
                              <w:rFonts w:ascii="Century Gothic" w:hAnsi="Century Gothic" w:cs="Arial"/>
                              <w:color w:val="1F497D" w:themeColor="text2"/>
                              <w:sz w:val="16"/>
                              <w:szCs w:val="16"/>
                            </w:rPr>
                            <w:t>86100</w:t>
                          </w:r>
                          <w:r w:rsidR="005A34F8" w:rsidRPr="00676703">
                            <w:rPr>
                              <w:rFonts w:ascii="Century Gothic" w:hAnsi="Century Gothic" w:cs="Arial"/>
                              <w:color w:val="1F497D" w:themeColor="text2"/>
                              <w:sz w:val="16"/>
                              <w:szCs w:val="16"/>
                            </w:rPr>
                            <w:t xml:space="preserve"> </w:t>
                          </w:r>
                          <w:r>
                            <w:rPr>
                              <w:rFonts w:ascii="Century Gothic" w:hAnsi="Century Gothic" w:cs="Arial"/>
                              <w:color w:val="1F497D" w:themeColor="text2"/>
                              <w:sz w:val="16"/>
                              <w:szCs w:val="16"/>
                            </w:rPr>
                            <w:t>Campobasso</w:t>
                          </w:r>
                          <w:r w:rsidR="005A34F8" w:rsidRPr="00676703">
                            <w:rPr>
                              <w:rFonts w:ascii="Century Gothic" w:hAnsi="Century Gothic" w:cs="Arial"/>
                              <w:color w:val="1F497D" w:themeColor="text2"/>
                              <w:sz w:val="16"/>
                              <w:szCs w:val="16"/>
                            </w:rPr>
                            <w:t xml:space="preserve"> – </w:t>
                          </w:r>
                          <w:r w:rsidR="00D05E6F">
                            <w:rPr>
                              <w:rFonts w:ascii="Century Gothic" w:hAnsi="Century Gothic" w:cs="Arial"/>
                              <w:color w:val="1F497D" w:themeColor="text2"/>
                              <w:sz w:val="16"/>
                              <w:szCs w:val="16"/>
                            </w:rPr>
                            <w:t>CB</w:t>
                          </w:r>
                          <w:r w:rsidR="005A34F8">
                            <w:rPr>
                              <w:rFonts w:ascii="Century Gothic" w:hAnsi="Century Gothic" w:cs="Arial"/>
                              <w:color w:val="1F497D" w:themeColor="text2"/>
                              <w:sz w:val="16"/>
                              <w:szCs w:val="16"/>
                            </w:rPr>
                            <w:t xml:space="preserve">  </w:t>
                          </w:r>
                          <w:r w:rsidR="005A34F8" w:rsidRPr="00666141">
                            <w:rPr>
                              <w:rFonts w:ascii="Century Gothic" w:hAnsi="Century Gothic" w:cs="Arial"/>
                              <w:color w:val="1F497D" w:themeColor="text2"/>
                              <w:sz w:val="16"/>
                              <w:szCs w:val="16"/>
                            </w:rPr>
                            <w:t xml:space="preserve">      </w:t>
                          </w:r>
                        </w:p>
                        <w:p w14:paraId="04149C71" w14:textId="3A7E7F17" w:rsidR="005A34F8" w:rsidRPr="00F942BD" w:rsidRDefault="005A34F8" w:rsidP="005A34F8">
                          <w:pPr>
                            <w:pStyle w:val="Pidipagina"/>
                            <w:spacing w:after="120" w:line="360" w:lineRule="auto"/>
                            <w:ind w:left="-142"/>
                            <w:rPr>
                              <w:rFonts w:ascii="Century Gothic" w:hAnsi="Century Gothic" w:cs="Arial"/>
                              <w:b/>
                              <w:color w:val="1F497D" w:themeColor="text2"/>
                              <w:sz w:val="16"/>
                              <w:szCs w:val="16"/>
                            </w:rPr>
                          </w:pPr>
                          <w:r w:rsidRPr="00F942BD">
                            <w:rPr>
                              <w:rFonts w:ascii="Century Gothic" w:hAnsi="Century Gothic" w:cs="Arial"/>
                              <w:color w:val="1F497D" w:themeColor="text2"/>
                              <w:sz w:val="16"/>
                              <w:szCs w:val="16"/>
                            </w:rPr>
                            <w:t xml:space="preserve">Tel. 06 98 9581                  </w:t>
                          </w:r>
                          <w:r w:rsidR="00A61433" w:rsidRPr="00F942BD">
                            <w:rPr>
                              <w:rFonts w:ascii="Century Gothic" w:hAnsi="Century Gothic" w:cs="Arial"/>
                              <w:color w:val="1F497D" w:themeColor="text2"/>
                              <w:sz w:val="16"/>
                              <w:szCs w:val="16"/>
                            </w:rPr>
                            <w:t xml:space="preserve">                           </w:t>
                          </w:r>
                          <w:r w:rsidRPr="00F942BD">
                            <w:rPr>
                              <w:rFonts w:ascii="Century Gothic" w:hAnsi="Century Gothic" w:cs="Arial"/>
                              <w:color w:val="1F497D" w:themeColor="text2"/>
                              <w:sz w:val="16"/>
                              <w:szCs w:val="16"/>
                            </w:rPr>
                            <w:t xml:space="preserve"> </w:t>
                          </w:r>
                          <w:r w:rsidRPr="00F942BD">
                            <w:rPr>
                              <w:rFonts w:ascii="Century Gothic" w:hAnsi="Century Gothic" w:cs="Arial"/>
                              <w:b/>
                              <w:color w:val="1F497D" w:themeColor="text2"/>
                              <w:sz w:val="16"/>
                              <w:szCs w:val="16"/>
                            </w:rPr>
                            <w:t>www.agenziaentrateriscossione.gov.it</w:t>
                          </w:r>
                        </w:p>
                        <w:p w14:paraId="04149C72" w14:textId="77777777" w:rsidR="005A34F8" w:rsidRPr="00F942BD" w:rsidRDefault="005A34F8" w:rsidP="005A34F8">
                          <w:pPr>
                            <w:ind w:left="-142"/>
                            <w:rPr>
                              <w:rFonts w:ascii="Century Gothic" w:hAnsi="Century Gothic"/>
                              <w:color w:val="1F497D" w:themeColor="text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149C66" id="_x0000_t202" coordsize="21600,21600" o:spt="202" path="m,l,21600r21600,l21600,xe">
              <v:stroke joinstyle="miter"/>
              <v:path gradientshapeok="t" o:connecttype="rect"/>
            </v:shapetype>
            <v:shape id="_x0000_s1027" type="#_x0000_t202" style="position:absolute;margin-left:160.8pt;margin-top:-1.7pt;width:327.35pt;height:4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" filled="f" stroked="f">
              <v:textbox>
                <w:txbxContent>
                  <w:p w14:paraId="04149C6F" w14:textId="651DDDB8" w:rsidR="005A34F8" w:rsidRDefault="005A34F8" w:rsidP="005A34F8">
                    <w:pPr>
                      <w:pStyle w:val="Pidipagina"/>
                      <w:spacing w:line="276" w:lineRule="auto"/>
                      <w:ind w:left="-142"/>
                      <w:rPr>
                        <w:rFonts w:ascii="Century Gothic" w:hAnsi="Century Gothic" w:cs="Arial"/>
                        <w:color w:val="1F497D" w:themeColor="text2"/>
                        <w:sz w:val="16"/>
                        <w:szCs w:val="16"/>
                      </w:rPr>
                    </w:pPr>
                    <w:r w:rsidRPr="00676703">
                      <w:rPr>
                        <w:rFonts w:ascii="Century Gothic" w:hAnsi="Century Gothic" w:cs="Arial"/>
                        <w:color w:val="1F497D" w:themeColor="text2"/>
                        <w:sz w:val="16"/>
                        <w:szCs w:val="16"/>
                      </w:rPr>
                      <w:t xml:space="preserve">Via </w:t>
                    </w:r>
                    <w:r w:rsidR="00E9116A">
                      <w:rPr>
                        <w:rFonts w:ascii="Century Gothic" w:hAnsi="Century Gothic" w:cs="Arial"/>
                        <w:color w:val="1F497D" w:themeColor="text2"/>
                        <w:sz w:val="16"/>
                        <w:szCs w:val="16"/>
                      </w:rPr>
                      <w:t>Sant’Antonio dei Lazzari</w:t>
                    </w:r>
                    <w:r>
                      <w:rPr>
                        <w:rFonts w:ascii="Century Gothic" w:hAnsi="Century Gothic" w:cs="Arial"/>
                        <w:color w:val="1F497D" w:themeColor="text2"/>
                        <w:sz w:val="16"/>
                        <w:szCs w:val="16"/>
                      </w:rPr>
                      <w:t xml:space="preserve">, n. </w:t>
                    </w:r>
                    <w:r w:rsidR="00E9116A">
                      <w:rPr>
                        <w:rFonts w:ascii="Century Gothic" w:hAnsi="Century Gothic" w:cs="Arial"/>
                        <w:color w:val="1F497D" w:themeColor="text2"/>
                        <w:sz w:val="16"/>
                        <w:szCs w:val="16"/>
                      </w:rPr>
                      <w:t>21</w:t>
                    </w:r>
                    <w:r>
                      <w:rPr>
                        <w:rFonts w:ascii="Century Gothic" w:hAnsi="Century Gothic" w:cs="Arial"/>
                        <w:color w:val="1F497D" w:themeColor="text2"/>
                        <w:sz w:val="16"/>
                        <w:szCs w:val="16"/>
                      </w:rPr>
                      <w:t xml:space="preserve">    </w:t>
                    </w:r>
                  </w:p>
                  <w:p w14:paraId="04149C70" w14:textId="758757F3" w:rsidR="005A34F8" w:rsidRPr="00666141" w:rsidRDefault="00E9116A" w:rsidP="005A34F8">
                    <w:pPr>
                      <w:pStyle w:val="Pidipagina"/>
                      <w:spacing w:line="360" w:lineRule="auto"/>
                      <w:ind w:left="-142"/>
                      <w:rPr>
                        <w:rFonts w:ascii="Century Gothic" w:hAnsi="Century Gothic" w:cs="Arial"/>
                        <w:color w:val="1F497D" w:themeColor="text2"/>
                        <w:sz w:val="16"/>
                        <w:szCs w:val="16"/>
                      </w:rPr>
                    </w:pPr>
                    <w:r>
                      <w:rPr>
                        <w:rFonts w:ascii="Century Gothic" w:hAnsi="Century Gothic" w:cs="Arial"/>
                        <w:color w:val="1F497D" w:themeColor="text2"/>
                        <w:sz w:val="16"/>
                        <w:szCs w:val="16"/>
                      </w:rPr>
                      <w:t>86100</w:t>
                    </w:r>
                    <w:r w:rsidR="005A34F8" w:rsidRPr="00676703">
                      <w:rPr>
                        <w:rFonts w:ascii="Century Gothic" w:hAnsi="Century Gothic" w:cs="Arial"/>
                        <w:color w:val="1F497D" w:themeColor="text2"/>
                        <w:sz w:val="16"/>
                        <w:szCs w:val="16"/>
                      </w:rPr>
                      <w:t xml:space="preserve"> </w:t>
                    </w:r>
                    <w:r>
                      <w:rPr>
                        <w:rFonts w:ascii="Century Gothic" w:hAnsi="Century Gothic" w:cs="Arial"/>
                        <w:color w:val="1F497D" w:themeColor="text2"/>
                        <w:sz w:val="16"/>
                        <w:szCs w:val="16"/>
                      </w:rPr>
                      <w:t>Campobasso</w:t>
                    </w:r>
                    <w:r w:rsidR="005A34F8" w:rsidRPr="00676703">
                      <w:rPr>
                        <w:rFonts w:ascii="Century Gothic" w:hAnsi="Century Gothic" w:cs="Arial"/>
                        <w:color w:val="1F497D" w:themeColor="text2"/>
                        <w:sz w:val="16"/>
                        <w:szCs w:val="16"/>
                      </w:rPr>
                      <w:t xml:space="preserve"> – </w:t>
                    </w:r>
                    <w:r w:rsidR="00D05E6F">
                      <w:rPr>
                        <w:rFonts w:ascii="Century Gothic" w:hAnsi="Century Gothic" w:cs="Arial"/>
                        <w:color w:val="1F497D" w:themeColor="text2"/>
                        <w:sz w:val="16"/>
                        <w:szCs w:val="16"/>
                      </w:rPr>
                      <w:t>CB</w:t>
                    </w:r>
                    <w:r w:rsidR="005A34F8">
                      <w:rPr>
                        <w:rFonts w:ascii="Century Gothic" w:hAnsi="Century Gothic" w:cs="Arial"/>
                        <w:color w:val="1F497D" w:themeColor="text2"/>
                        <w:sz w:val="16"/>
                        <w:szCs w:val="16"/>
                      </w:rPr>
                      <w:t xml:space="preserve">  </w:t>
                    </w:r>
                    <w:r w:rsidR="005A34F8" w:rsidRPr="00666141">
                      <w:rPr>
                        <w:rFonts w:ascii="Century Gothic" w:hAnsi="Century Gothic" w:cs="Arial"/>
                        <w:color w:val="1F497D" w:themeColor="text2"/>
                        <w:sz w:val="16"/>
                        <w:szCs w:val="16"/>
                      </w:rPr>
                      <w:t xml:space="preserve">      </w:t>
                    </w:r>
                  </w:p>
                  <w:p w14:paraId="04149C71" w14:textId="3A7E7F17" w:rsidR="005A34F8" w:rsidRPr="00F942BD" w:rsidRDefault="005A34F8" w:rsidP="005A34F8">
                    <w:pPr>
                      <w:pStyle w:val="Pidipagina"/>
                      <w:spacing w:after="120" w:line="360" w:lineRule="auto"/>
                      <w:ind w:left="-142"/>
                      <w:rPr>
                        <w:rFonts w:ascii="Century Gothic" w:hAnsi="Century Gothic" w:cs="Arial"/>
                        <w:b/>
                        <w:color w:val="1F497D" w:themeColor="text2"/>
                        <w:sz w:val="16"/>
                        <w:szCs w:val="16"/>
                      </w:rPr>
                    </w:pPr>
                    <w:r w:rsidRPr="00F942BD">
                      <w:rPr>
                        <w:rFonts w:ascii="Century Gothic" w:hAnsi="Century Gothic" w:cs="Arial"/>
                        <w:color w:val="1F497D" w:themeColor="text2"/>
                        <w:sz w:val="16"/>
                        <w:szCs w:val="16"/>
                      </w:rPr>
                      <w:t xml:space="preserve">Tel. 06 98 9581                  </w:t>
                    </w:r>
                    <w:r w:rsidR="00A61433" w:rsidRPr="00F942BD">
                      <w:rPr>
                        <w:rFonts w:ascii="Century Gothic" w:hAnsi="Century Gothic" w:cs="Arial"/>
                        <w:color w:val="1F497D" w:themeColor="text2"/>
                        <w:sz w:val="16"/>
                        <w:szCs w:val="16"/>
                      </w:rPr>
                      <w:t xml:space="preserve">                           </w:t>
                    </w:r>
                    <w:r w:rsidRPr="00F942BD">
                      <w:rPr>
                        <w:rFonts w:ascii="Century Gothic" w:hAnsi="Century Gothic" w:cs="Arial"/>
                        <w:color w:val="1F497D" w:themeColor="text2"/>
                        <w:sz w:val="16"/>
                        <w:szCs w:val="16"/>
                      </w:rPr>
                      <w:t xml:space="preserve"> </w:t>
                    </w:r>
                    <w:r w:rsidRPr="00F942BD">
                      <w:rPr>
                        <w:rFonts w:ascii="Century Gothic" w:hAnsi="Century Gothic" w:cs="Arial"/>
                        <w:b/>
                        <w:color w:val="1F497D" w:themeColor="text2"/>
                        <w:sz w:val="16"/>
                        <w:szCs w:val="16"/>
                      </w:rPr>
                      <w:t>www.agenziaentrateriscossione.gov.it</w:t>
                    </w:r>
                  </w:p>
                  <w:p w14:paraId="04149C72" w14:textId="77777777" w:rsidR="005A34F8" w:rsidRPr="00F942BD" w:rsidRDefault="005A34F8" w:rsidP="005A34F8">
                    <w:pPr>
                      <w:ind w:left="-142"/>
                      <w:rPr>
                        <w:rFonts w:ascii="Century Gothic" w:hAnsi="Century Gothic"/>
                        <w:color w:val="1F497D" w:themeColor="text2"/>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9"/>
      <w:numFmt w:val="bullet"/>
      <w:lvlText w:val="-"/>
      <w:lvlJc w:val="left"/>
      <w:pPr>
        <w:tabs>
          <w:tab w:val="num" w:pos="927"/>
        </w:tabs>
      </w:pPr>
      <w:rPr>
        <w:rFonts w:ascii="Times New Roman" w:hAnsi="Times New Roman"/>
      </w:rPr>
    </w:lvl>
  </w:abstractNum>
  <w:abstractNum w:abstractNumId="1" w15:restartNumberingAfterBreak="0">
    <w:nsid w:val="6E307A14"/>
    <w:multiLevelType w:val="hybridMultilevel"/>
    <w:tmpl w:val="0F429544"/>
    <w:lvl w:ilvl="0" w:tplc="8562925A">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 w15:restartNumberingAfterBreak="0">
    <w:nsid w:val="77F965BF"/>
    <w:multiLevelType w:val="hybridMultilevel"/>
    <w:tmpl w:val="2118E020"/>
    <w:lvl w:ilvl="0" w:tplc="90664400">
      <w:start w:val="1"/>
      <w:numFmt w:val="decimal"/>
      <w:lvlText w:val="%1)"/>
      <w:lvlJc w:val="left"/>
      <w:pPr>
        <w:ind w:left="720" w:hanging="360"/>
      </w:pPr>
      <w:rPr>
        <w:rFonts w:ascii="Century Gothic" w:hAnsi="Century Gothic" w:hint="default"/>
        <w:color w:val="365F91" w:themeColor="accent1" w:themeShade="BF"/>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856777551">
    <w:abstractNumId w:val="1"/>
  </w:num>
  <w:num w:numId="2" w16cid:durableId="1889602972">
    <w:abstractNumId w:val="0"/>
  </w:num>
  <w:num w:numId="3" w16cid:durableId="2239502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84E"/>
    <w:rsid w:val="000101ED"/>
    <w:rsid w:val="000314E2"/>
    <w:rsid w:val="000425B9"/>
    <w:rsid w:val="00050813"/>
    <w:rsid w:val="000536DC"/>
    <w:rsid w:val="00053925"/>
    <w:rsid w:val="00055FEF"/>
    <w:rsid w:val="00063A1F"/>
    <w:rsid w:val="0006496E"/>
    <w:rsid w:val="000702AF"/>
    <w:rsid w:val="000704CB"/>
    <w:rsid w:val="00094469"/>
    <w:rsid w:val="000B4A70"/>
    <w:rsid w:val="000F5AD6"/>
    <w:rsid w:val="00104029"/>
    <w:rsid w:val="00137026"/>
    <w:rsid w:val="00140BD6"/>
    <w:rsid w:val="00146EA9"/>
    <w:rsid w:val="00155186"/>
    <w:rsid w:val="001568D8"/>
    <w:rsid w:val="00162163"/>
    <w:rsid w:val="00167D7F"/>
    <w:rsid w:val="001709F5"/>
    <w:rsid w:val="00174FFE"/>
    <w:rsid w:val="00181E99"/>
    <w:rsid w:val="0019602B"/>
    <w:rsid w:val="001B00AA"/>
    <w:rsid w:val="001B70A0"/>
    <w:rsid w:val="001B78C8"/>
    <w:rsid w:val="001C19F4"/>
    <w:rsid w:val="001C67C3"/>
    <w:rsid w:val="001C73C5"/>
    <w:rsid w:val="001E7D1F"/>
    <w:rsid w:val="001F141B"/>
    <w:rsid w:val="00212D76"/>
    <w:rsid w:val="00216D78"/>
    <w:rsid w:val="002176A4"/>
    <w:rsid w:val="002239C5"/>
    <w:rsid w:val="00244F2A"/>
    <w:rsid w:val="00246320"/>
    <w:rsid w:val="00262803"/>
    <w:rsid w:val="002629BA"/>
    <w:rsid w:val="0027274D"/>
    <w:rsid w:val="002747F8"/>
    <w:rsid w:val="00282E21"/>
    <w:rsid w:val="002875AF"/>
    <w:rsid w:val="002909E2"/>
    <w:rsid w:val="00291657"/>
    <w:rsid w:val="002A3400"/>
    <w:rsid w:val="002A7715"/>
    <w:rsid w:val="002B2EDF"/>
    <w:rsid w:val="002B43B2"/>
    <w:rsid w:val="002B778E"/>
    <w:rsid w:val="002C060C"/>
    <w:rsid w:val="002C35DE"/>
    <w:rsid w:val="002D7E27"/>
    <w:rsid w:val="002E6EC0"/>
    <w:rsid w:val="002F37B8"/>
    <w:rsid w:val="002F48C9"/>
    <w:rsid w:val="00300ABB"/>
    <w:rsid w:val="0033687D"/>
    <w:rsid w:val="00353EB8"/>
    <w:rsid w:val="003665CF"/>
    <w:rsid w:val="00367C8C"/>
    <w:rsid w:val="00381F37"/>
    <w:rsid w:val="003917EB"/>
    <w:rsid w:val="003A26F8"/>
    <w:rsid w:val="003A58E4"/>
    <w:rsid w:val="003F1F03"/>
    <w:rsid w:val="003F60F9"/>
    <w:rsid w:val="00440427"/>
    <w:rsid w:val="00491751"/>
    <w:rsid w:val="005050B7"/>
    <w:rsid w:val="00515CCA"/>
    <w:rsid w:val="005359E0"/>
    <w:rsid w:val="00541AA0"/>
    <w:rsid w:val="005428F6"/>
    <w:rsid w:val="00543055"/>
    <w:rsid w:val="00576ABE"/>
    <w:rsid w:val="005821F4"/>
    <w:rsid w:val="00584B63"/>
    <w:rsid w:val="005921D0"/>
    <w:rsid w:val="005A34F8"/>
    <w:rsid w:val="005A7972"/>
    <w:rsid w:val="005C0725"/>
    <w:rsid w:val="005C297D"/>
    <w:rsid w:val="005D52FE"/>
    <w:rsid w:val="005D64E8"/>
    <w:rsid w:val="005E2932"/>
    <w:rsid w:val="005E5A26"/>
    <w:rsid w:val="005F1C2E"/>
    <w:rsid w:val="006109E8"/>
    <w:rsid w:val="00614253"/>
    <w:rsid w:val="006165CC"/>
    <w:rsid w:val="00632057"/>
    <w:rsid w:val="006401D8"/>
    <w:rsid w:val="00645798"/>
    <w:rsid w:val="00650B08"/>
    <w:rsid w:val="00660349"/>
    <w:rsid w:val="00664357"/>
    <w:rsid w:val="006651DF"/>
    <w:rsid w:val="00666141"/>
    <w:rsid w:val="00676703"/>
    <w:rsid w:val="006831CE"/>
    <w:rsid w:val="0068509E"/>
    <w:rsid w:val="006A65A7"/>
    <w:rsid w:val="006C11C3"/>
    <w:rsid w:val="006E70A7"/>
    <w:rsid w:val="006F05F6"/>
    <w:rsid w:val="0070009C"/>
    <w:rsid w:val="0070154C"/>
    <w:rsid w:val="00715859"/>
    <w:rsid w:val="00722727"/>
    <w:rsid w:val="007227C4"/>
    <w:rsid w:val="00723221"/>
    <w:rsid w:val="00731CD6"/>
    <w:rsid w:val="00740D69"/>
    <w:rsid w:val="007432B3"/>
    <w:rsid w:val="00757581"/>
    <w:rsid w:val="00781B1B"/>
    <w:rsid w:val="007C5665"/>
    <w:rsid w:val="007D1F65"/>
    <w:rsid w:val="007D6B0C"/>
    <w:rsid w:val="007F6383"/>
    <w:rsid w:val="008077A2"/>
    <w:rsid w:val="00807CB9"/>
    <w:rsid w:val="00870E39"/>
    <w:rsid w:val="00872753"/>
    <w:rsid w:val="00881019"/>
    <w:rsid w:val="0089398B"/>
    <w:rsid w:val="008B0D77"/>
    <w:rsid w:val="008B2228"/>
    <w:rsid w:val="008B67F7"/>
    <w:rsid w:val="008C6188"/>
    <w:rsid w:val="008C6364"/>
    <w:rsid w:val="008D5B49"/>
    <w:rsid w:val="008E2BD8"/>
    <w:rsid w:val="00916500"/>
    <w:rsid w:val="00916E7F"/>
    <w:rsid w:val="0092075D"/>
    <w:rsid w:val="00920809"/>
    <w:rsid w:val="00927C00"/>
    <w:rsid w:val="009326EC"/>
    <w:rsid w:val="00952FE9"/>
    <w:rsid w:val="00981791"/>
    <w:rsid w:val="00991836"/>
    <w:rsid w:val="009B600E"/>
    <w:rsid w:val="009C1DA0"/>
    <w:rsid w:val="009C684E"/>
    <w:rsid w:val="00A24DE9"/>
    <w:rsid w:val="00A2761C"/>
    <w:rsid w:val="00A33318"/>
    <w:rsid w:val="00A42F08"/>
    <w:rsid w:val="00A44210"/>
    <w:rsid w:val="00A61433"/>
    <w:rsid w:val="00A835C8"/>
    <w:rsid w:val="00AA0E82"/>
    <w:rsid w:val="00AA39A0"/>
    <w:rsid w:val="00AA78FA"/>
    <w:rsid w:val="00AA7DA6"/>
    <w:rsid w:val="00AE691A"/>
    <w:rsid w:val="00AF2EEB"/>
    <w:rsid w:val="00AF5C26"/>
    <w:rsid w:val="00B26D33"/>
    <w:rsid w:val="00B361F6"/>
    <w:rsid w:val="00B3670C"/>
    <w:rsid w:val="00B41E8E"/>
    <w:rsid w:val="00B5770F"/>
    <w:rsid w:val="00B62425"/>
    <w:rsid w:val="00B730AF"/>
    <w:rsid w:val="00B80154"/>
    <w:rsid w:val="00B87071"/>
    <w:rsid w:val="00B87C6C"/>
    <w:rsid w:val="00B87EDB"/>
    <w:rsid w:val="00BB1448"/>
    <w:rsid w:val="00BC3928"/>
    <w:rsid w:val="00BD0AC2"/>
    <w:rsid w:val="00BD6DE9"/>
    <w:rsid w:val="00BF04F1"/>
    <w:rsid w:val="00BF65B4"/>
    <w:rsid w:val="00C063F0"/>
    <w:rsid w:val="00C17731"/>
    <w:rsid w:val="00C2097D"/>
    <w:rsid w:val="00C50577"/>
    <w:rsid w:val="00C643DE"/>
    <w:rsid w:val="00C71015"/>
    <w:rsid w:val="00C8108D"/>
    <w:rsid w:val="00C81E70"/>
    <w:rsid w:val="00CA4B40"/>
    <w:rsid w:val="00CA6F61"/>
    <w:rsid w:val="00CB262B"/>
    <w:rsid w:val="00CB70A4"/>
    <w:rsid w:val="00CC22F6"/>
    <w:rsid w:val="00CC3D6F"/>
    <w:rsid w:val="00CD052A"/>
    <w:rsid w:val="00CE0170"/>
    <w:rsid w:val="00D01B75"/>
    <w:rsid w:val="00D056F3"/>
    <w:rsid w:val="00D05E6F"/>
    <w:rsid w:val="00D505E8"/>
    <w:rsid w:val="00D5453A"/>
    <w:rsid w:val="00D77849"/>
    <w:rsid w:val="00DB57B8"/>
    <w:rsid w:val="00DC1D99"/>
    <w:rsid w:val="00DD301A"/>
    <w:rsid w:val="00DD74EB"/>
    <w:rsid w:val="00E1046C"/>
    <w:rsid w:val="00E50E1D"/>
    <w:rsid w:val="00E54336"/>
    <w:rsid w:val="00E67FC9"/>
    <w:rsid w:val="00E7403B"/>
    <w:rsid w:val="00E9116A"/>
    <w:rsid w:val="00E94A44"/>
    <w:rsid w:val="00EA277E"/>
    <w:rsid w:val="00EB2766"/>
    <w:rsid w:val="00EB2B06"/>
    <w:rsid w:val="00EB7A5D"/>
    <w:rsid w:val="00EF44F4"/>
    <w:rsid w:val="00F139DB"/>
    <w:rsid w:val="00F31D90"/>
    <w:rsid w:val="00F40965"/>
    <w:rsid w:val="00F45385"/>
    <w:rsid w:val="00F528EE"/>
    <w:rsid w:val="00F64C4D"/>
    <w:rsid w:val="00F73DDD"/>
    <w:rsid w:val="00F82B6C"/>
    <w:rsid w:val="00F853D2"/>
    <w:rsid w:val="00F8645B"/>
    <w:rsid w:val="00F86F09"/>
    <w:rsid w:val="00F942BD"/>
    <w:rsid w:val="00F95DBC"/>
    <w:rsid w:val="00FB3CEA"/>
    <w:rsid w:val="00FC34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49C1D"/>
  <w15:docId w15:val="{95FA3F9E-CD8D-4FBE-A6F7-5DBDAE28D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361F6"/>
  </w:style>
  <w:style w:type="paragraph" w:styleId="Titolo1">
    <w:name w:val="heading 1"/>
    <w:basedOn w:val="Normale"/>
    <w:next w:val="Normale"/>
    <w:link w:val="Titolo1Carattere"/>
    <w:uiPriority w:val="9"/>
    <w:qFormat/>
    <w:rsid w:val="00F86F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next w:val="Normale"/>
    <w:link w:val="Titolo3Carattere"/>
    <w:uiPriority w:val="9"/>
    <w:semiHidden/>
    <w:unhideWhenUsed/>
    <w:qFormat/>
    <w:rsid w:val="00E67FC9"/>
    <w:pPr>
      <w:keepNext/>
      <w:keepLines/>
      <w:spacing w:before="200" w:after="0"/>
      <w:outlineLvl w:val="2"/>
    </w:pPr>
    <w:rPr>
      <w:rFonts w:asciiTheme="majorHAnsi" w:eastAsiaTheme="majorEastAsia" w:hAnsiTheme="majorHAnsi" w:cstheme="majorBidi"/>
      <w:b/>
      <w:bCs/>
      <w:color w:val="4F81BD" w:themeColor="accent1"/>
    </w:rPr>
  </w:style>
  <w:style w:type="paragraph" w:styleId="Titolo6">
    <w:name w:val="heading 6"/>
    <w:basedOn w:val="Normale"/>
    <w:next w:val="Normale"/>
    <w:link w:val="Titolo6Carattere"/>
    <w:uiPriority w:val="9"/>
    <w:semiHidden/>
    <w:unhideWhenUsed/>
    <w:qFormat/>
    <w:rsid w:val="00E67FC9"/>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qFormat/>
    <w:rsid w:val="007432B3"/>
    <w:pPr>
      <w:keepNext/>
      <w:widowControl w:val="0"/>
      <w:tabs>
        <w:tab w:val="left" w:pos="2324"/>
      </w:tabs>
      <w:suppressAutoHyphens/>
      <w:spacing w:after="0" w:line="360" w:lineRule="auto"/>
      <w:jc w:val="center"/>
      <w:outlineLvl w:val="6"/>
    </w:pPr>
    <w:rPr>
      <w:rFonts w:ascii="Garamond" w:eastAsia="Times New Roman" w:hAnsi="Garamond" w:cs="Times New Roman"/>
      <w:b/>
      <w:sz w:val="24"/>
      <w:szCs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361F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361F6"/>
    <w:rPr>
      <w:rFonts w:ascii="Tahoma" w:hAnsi="Tahoma" w:cs="Tahoma"/>
      <w:sz w:val="16"/>
      <w:szCs w:val="16"/>
    </w:rPr>
  </w:style>
  <w:style w:type="paragraph" w:styleId="Intestazione">
    <w:name w:val="header"/>
    <w:basedOn w:val="Normale"/>
    <w:link w:val="IntestazioneCarattere"/>
    <w:uiPriority w:val="99"/>
    <w:unhideWhenUsed/>
    <w:rsid w:val="0088101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81019"/>
  </w:style>
  <w:style w:type="paragraph" w:styleId="Pidipagina">
    <w:name w:val="footer"/>
    <w:basedOn w:val="Normale"/>
    <w:link w:val="PidipaginaCarattere"/>
    <w:unhideWhenUsed/>
    <w:rsid w:val="00881019"/>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881019"/>
  </w:style>
  <w:style w:type="character" w:styleId="Collegamentoipertestuale">
    <w:name w:val="Hyperlink"/>
    <w:basedOn w:val="Carpredefinitoparagrafo"/>
    <w:uiPriority w:val="99"/>
    <w:unhideWhenUsed/>
    <w:rsid w:val="0070009C"/>
    <w:rPr>
      <w:color w:val="0000FF" w:themeColor="hyperlink"/>
      <w:u w:val="single"/>
    </w:rPr>
  </w:style>
  <w:style w:type="paragraph" w:customStyle="1" w:styleId="Equitalia">
    <w:name w:val="Equitalia"/>
    <w:basedOn w:val="Normale"/>
    <w:rsid w:val="008C6364"/>
    <w:pPr>
      <w:tabs>
        <w:tab w:val="left" w:pos="1985"/>
      </w:tabs>
      <w:spacing w:after="0" w:line="240" w:lineRule="auto"/>
      <w:ind w:left="1134"/>
    </w:pPr>
    <w:rPr>
      <w:rFonts w:ascii="Arial" w:eastAsia="Times New Roman" w:hAnsi="Arial" w:cs="Times New Roman"/>
      <w:kern w:val="20"/>
      <w:sz w:val="24"/>
      <w:szCs w:val="24"/>
      <w:lang w:eastAsia="it-IT"/>
    </w:rPr>
  </w:style>
  <w:style w:type="paragraph" w:styleId="Paragrafoelenco">
    <w:name w:val="List Paragraph"/>
    <w:basedOn w:val="Normale"/>
    <w:uiPriority w:val="34"/>
    <w:qFormat/>
    <w:rsid w:val="008C6364"/>
    <w:pPr>
      <w:spacing w:after="0" w:line="240" w:lineRule="auto"/>
      <w:ind w:left="708"/>
    </w:pPr>
    <w:rPr>
      <w:rFonts w:ascii="Times New Roman" w:eastAsia="Times New Roman" w:hAnsi="Times New Roman" w:cs="Times New Roman"/>
      <w:sz w:val="24"/>
      <w:szCs w:val="24"/>
      <w:lang w:eastAsia="it-IT"/>
    </w:rPr>
  </w:style>
  <w:style w:type="character" w:customStyle="1" w:styleId="showdoc-title-prot">
    <w:name w:val="showdoc-title-prot"/>
    <w:basedOn w:val="Carpredefinitoparagrafo"/>
    <w:rsid w:val="00381F37"/>
  </w:style>
  <w:style w:type="character" w:customStyle="1" w:styleId="Titolo7Carattere">
    <w:name w:val="Titolo 7 Carattere"/>
    <w:basedOn w:val="Carpredefinitoparagrafo"/>
    <w:link w:val="Titolo7"/>
    <w:rsid w:val="007432B3"/>
    <w:rPr>
      <w:rFonts w:ascii="Garamond" w:eastAsia="Times New Roman" w:hAnsi="Garamond" w:cs="Times New Roman"/>
      <w:b/>
      <w:sz w:val="24"/>
      <w:szCs w:val="24"/>
      <w:lang w:eastAsia="ar-SA"/>
    </w:rPr>
  </w:style>
  <w:style w:type="paragraph" w:styleId="Rientrocorpodeltesto2">
    <w:name w:val="Body Text Indent 2"/>
    <w:basedOn w:val="Normale"/>
    <w:link w:val="Rientrocorpodeltesto2Carattere"/>
    <w:rsid w:val="007432B3"/>
    <w:pPr>
      <w:widowControl w:val="0"/>
      <w:tabs>
        <w:tab w:val="left" w:pos="2324"/>
      </w:tabs>
      <w:suppressAutoHyphens/>
      <w:spacing w:after="0" w:line="480" w:lineRule="atLeast"/>
      <w:ind w:firstLine="567"/>
      <w:jc w:val="both"/>
    </w:pPr>
    <w:rPr>
      <w:rFonts w:ascii="Arial Narrow" w:eastAsia="Times New Roman" w:hAnsi="Arial Narrow" w:cs="Times New Roman"/>
      <w:szCs w:val="24"/>
      <w:lang w:eastAsia="ar-SA"/>
    </w:rPr>
  </w:style>
  <w:style w:type="character" w:customStyle="1" w:styleId="Rientrocorpodeltesto2Carattere">
    <w:name w:val="Rientro corpo del testo 2 Carattere"/>
    <w:basedOn w:val="Carpredefinitoparagrafo"/>
    <w:link w:val="Rientrocorpodeltesto2"/>
    <w:rsid w:val="007432B3"/>
    <w:rPr>
      <w:rFonts w:ascii="Arial Narrow" w:eastAsia="Times New Roman" w:hAnsi="Arial Narrow" w:cs="Times New Roman"/>
      <w:szCs w:val="24"/>
      <w:lang w:eastAsia="ar-SA"/>
    </w:rPr>
  </w:style>
  <w:style w:type="paragraph" w:customStyle="1" w:styleId="Default">
    <w:name w:val="Default"/>
    <w:rsid w:val="007432B3"/>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character" w:customStyle="1" w:styleId="Titolo6Carattere">
    <w:name w:val="Titolo 6 Carattere"/>
    <w:basedOn w:val="Carpredefinitoparagrafo"/>
    <w:link w:val="Titolo6"/>
    <w:uiPriority w:val="9"/>
    <w:semiHidden/>
    <w:rsid w:val="00E67FC9"/>
    <w:rPr>
      <w:rFonts w:asciiTheme="majorHAnsi" w:eastAsiaTheme="majorEastAsia" w:hAnsiTheme="majorHAnsi" w:cstheme="majorBidi"/>
      <w:i/>
      <w:iCs/>
      <w:color w:val="243F60" w:themeColor="accent1" w:themeShade="7F"/>
    </w:rPr>
  </w:style>
  <w:style w:type="character" w:customStyle="1" w:styleId="Titolo3Carattere">
    <w:name w:val="Titolo 3 Carattere"/>
    <w:basedOn w:val="Carpredefinitoparagrafo"/>
    <w:link w:val="Titolo3"/>
    <w:uiPriority w:val="9"/>
    <w:semiHidden/>
    <w:rsid w:val="00E67FC9"/>
    <w:rPr>
      <w:rFonts w:asciiTheme="majorHAnsi" w:eastAsiaTheme="majorEastAsia" w:hAnsiTheme="majorHAnsi" w:cstheme="majorBidi"/>
      <w:b/>
      <w:bCs/>
      <w:color w:val="4F81BD" w:themeColor="accent1"/>
    </w:rPr>
  </w:style>
  <w:style w:type="paragraph" w:customStyle="1" w:styleId="Rientrocorpodeltesto21">
    <w:name w:val="Rientro corpo del testo 21"/>
    <w:basedOn w:val="Normale"/>
    <w:rsid w:val="00E67FC9"/>
    <w:pPr>
      <w:widowControl w:val="0"/>
      <w:tabs>
        <w:tab w:val="left" w:pos="2324"/>
      </w:tabs>
      <w:suppressAutoHyphens/>
      <w:spacing w:after="0" w:line="480" w:lineRule="atLeast"/>
      <w:ind w:firstLine="567"/>
      <w:jc w:val="both"/>
    </w:pPr>
    <w:rPr>
      <w:rFonts w:ascii="Arial Narrow" w:eastAsia="Times New Roman" w:hAnsi="Arial Narrow" w:cs="Times New Roman"/>
      <w:szCs w:val="24"/>
      <w:lang w:eastAsia="ar-SA"/>
    </w:rPr>
  </w:style>
  <w:style w:type="paragraph" w:styleId="Rientrocorpodeltesto">
    <w:name w:val="Body Text Indent"/>
    <w:basedOn w:val="Normale"/>
    <w:link w:val="RientrocorpodeltestoCarattere"/>
    <w:uiPriority w:val="99"/>
    <w:unhideWhenUsed/>
    <w:rsid w:val="00952FE9"/>
    <w:pPr>
      <w:spacing w:after="120"/>
      <w:ind w:left="283"/>
    </w:pPr>
  </w:style>
  <w:style w:type="character" w:customStyle="1" w:styleId="RientrocorpodeltestoCarattere">
    <w:name w:val="Rientro corpo del testo Carattere"/>
    <w:basedOn w:val="Carpredefinitoparagrafo"/>
    <w:link w:val="Rientrocorpodeltesto"/>
    <w:uiPriority w:val="99"/>
    <w:rsid w:val="00952FE9"/>
  </w:style>
  <w:style w:type="character" w:customStyle="1" w:styleId="Titolo1Carattere">
    <w:name w:val="Titolo 1 Carattere"/>
    <w:basedOn w:val="Carpredefinitoparagrafo"/>
    <w:link w:val="Titolo1"/>
    <w:uiPriority w:val="9"/>
    <w:rsid w:val="00F86F09"/>
    <w:rPr>
      <w:rFonts w:asciiTheme="majorHAnsi" w:eastAsiaTheme="majorEastAsia" w:hAnsiTheme="majorHAnsi" w:cstheme="majorBidi"/>
      <w:b/>
      <w:bCs/>
      <w:color w:val="365F91" w:themeColor="accent1" w:themeShade="BF"/>
      <w:sz w:val="28"/>
      <w:szCs w:val="28"/>
    </w:rPr>
  </w:style>
  <w:style w:type="paragraph" w:customStyle="1" w:styleId="Standard">
    <w:name w:val="Standard"/>
    <w:rsid w:val="00BF65B4"/>
    <w:pPr>
      <w:suppressAutoHyphens/>
      <w:autoSpaceDN w:val="0"/>
      <w:spacing w:after="0" w:line="240" w:lineRule="auto"/>
      <w:textAlignment w:val="baseline"/>
    </w:pPr>
    <w:rPr>
      <w:rFonts w:ascii="Garamond" w:eastAsia="Times New Roman" w:hAnsi="Garamond" w:cs="Times New Roman"/>
      <w:kern w:val="3"/>
      <w:sz w:val="28"/>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File_x0020_Tipo xmlns="4fc2d241-3083-4529-b0a6-262ec50760ed" xsi:nil="true"/>
    <Area_x0020_tematica xmlns="4fc2d241-3083-4529-b0a6-262ec50760ed" xsi:nil="true"/>
    <Link_x0020_a_x0020_documenti_x0020_collegati xmlns="4fc2d241-3083-4529-b0a6-262ec50760ed" xsi:nil="true"/>
    <Visibilità xmlns="4fc2d241-3083-4529-b0a6-262ec50760ed" xsi:nil="true"/>
    <Società_x0020_Autore xmlns="4fc2d241-3083-4529-b0a6-262ec50760ed">GRUPPO</Società_x0020_Autore>
    <Disclaimer xmlns="4fc2d241-3083-4529-b0a6-262ec50760ed" xsi:nil="true"/>
    <Sottotitolo xmlns="4fc2d241-3083-4529-b0a6-262ec50760ed" xsi:nil="true"/>
    <Programma xmlns="4fc2d241-3083-4529-b0a6-262ec50760ed" xsi:nil="true"/>
    <Argomento xmlns="4fc2d241-3083-4529-b0a6-262ec50760ed" xsi:nil="true"/>
    <Tipo_x0020_di_x0020_fonte xmlns="4fc2d241-3083-4529-b0a6-262ec50760ed">I = interna al gruppo</Tipo_x0020_di_x0020_fonte>
    <Unità_x0020_organizzativa_x0020_Autore xmlns="4fc2d241-3083-4529-b0a6-262ec50760ed" xsi:nil="true"/>
    <DIR xmlns="4fc2d241-3083-4529-b0a6-262ec50760ed" xsi:nil="true"/>
    <Visibilità1 xmlns="4fc2d241-3083-4529-b0a6-262ec50760ed"/>
    <Progetto xmlns="4fc2d241-3083-4529-b0a6-262ec50760ed" xsi:nil="true"/>
    <Anno xmlns="4fc2d241-3083-4529-b0a6-262ec50760ed">2017</Anno>
    <Data_x0020_documento xmlns="4fc2d241-3083-4529-b0a6-262ec50760ed">2017-06-30T22:00:00+00:00</Data_x0020_documento>
    <Tipologia_x0020_documento xmlns="4fc2d241-3083-4529-b0a6-262ec50760ed">CARTA INTESTATA</Tipologia_x0020_documento>
    <Template xmlns="4fc2d241-3083-4529-b0a6-262ec50760ed" xsi:nil="true"/>
    <TaxKeywordTaxHTField xmlns="4fc2d241-3083-4529-b0a6-262ec50760ed">
      <Terms xmlns="http://schemas.microsoft.com/office/infopath/2007/PartnerControls"/>
    </TaxKeywordTaxHTField>
    <Data_x0020_pubblicazione xmlns="4fc2d241-3083-4529-b0a6-262ec50760ed" xsi:nil="true"/>
    <PublishingExpirationDate xmlns="http://schemas.microsoft.com/sharepoint/v3" xsi:nil="true"/>
    <Note_x0020_e_x0020_commenti xmlns="4fc2d241-3083-4529-b0a6-262ec50760ed" xsi:nil="true"/>
    <Raccolta_x0020_documenti xmlns="4fc2d241-3083-4529-b0a6-262ec50760ed" xsi:nil="true"/>
    <Abstract xmlns="4fc2d241-3083-4529-b0a6-262ec50760ed" xsi:nil="true"/>
    <TaxCatchAll xmlns="4fc2d241-3083-4529-b0a6-262ec50760ed"/>
    <Note_x0020_sulla_x0020_fonte xmlns="4fc2d241-3083-4529-b0a6-262ec50760ed" xsi:nil="true"/>
    <Numero_x0020_Protocollo xmlns="4fc2d241-3083-4529-b0a6-262ec50760ed" xsi:nil="true"/>
    <PublishingStartDate xmlns="http://schemas.microsoft.com/sharepoint/v3" xsi:nil="true"/>
    <Siti_x0020_collegati xmlns="4fc2d241-3083-4529-b0a6-262ec50760ed" xsi:nil="true"/>
    <Autore xmlns="4fc2d241-3083-4529-b0a6-262ec50760ed" xsi:nil="true"/>
    <AT xmlns="4fc2d241-3083-4529-b0a6-262ec50760e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397280BEEA447B448523EA761A8227E3" ma:contentTypeVersion="31" ma:contentTypeDescription="Creare un nuovo documento." ma:contentTypeScope="" ma:versionID="470c6f660982b3758d88b2a07c2bbeab">
  <xsd:schema xmlns:xsd="http://www.w3.org/2001/XMLSchema" xmlns:xs="http://www.w3.org/2001/XMLSchema" xmlns:p="http://schemas.microsoft.com/office/2006/metadata/properties" xmlns:ns1="http://schemas.microsoft.com/sharepoint/v3" xmlns:ns2="4fc2d241-3083-4529-b0a6-262ec50760ed" targetNamespace="http://schemas.microsoft.com/office/2006/metadata/properties" ma:root="true" ma:fieldsID="753c343503c1cf011013c5cf6296d208" ns1:_="" ns2:_="">
    <xsd:import namespace="http://schemas.microsoft.com/sharepoint/v3"/>
    <xsd:import namespace="4fc2d241-3083-4529-b0a6-262ec50760ed"/>
    <xsd:element name="properties">
      <xsd:complexType>
        <xsd:sequence>
          <xsd:element name="documentManagement">
            <xsd:complexType>
              <xsd:all>
                <xsd:element ref="ns2:Sottotitolo" minOccurs="0"/>
                <xsd:element ref="ns2:Argomento" minOccurs="0"/>
                <xsd:element ref="ns2:Numero_x0020_Protocollo" minOccurs="0"/>
                <xsd:element ref="ns2:Data_x0020_documento"/>
                <xsd:element ref="ns1:PublishingStartDate" minOccurs="0"/>
                <xsd:element ref="ns1:PublishingExpirationDate" minOccurs="0"/>
                <xsd:element ref="ns2:Anno" minOccurs="0"/>
                <xsd:element ref="ns2:Tipo_x0020_di_x0020_fonte" minOccurs="0"/>
                <xsd:element ref="ns2:Note_x0020_sulla_x0020_fonte" minOccurs="0"/>
                <xsd:element ref="ns2:Autore" minOccurs="0"/>
                <xsd:element ref="ns2:Unità_x0020_organizzativa_x0020_Autore" minOccurs="0"/>
                <xsd:element ref="ns2:Società_x0020_Autore"/>
                <xsd:element ref="ns2:DIR" minOccurs="0"/>
                <xsd:element ref="ns2:AT" minOccurs="0"/>
                <xsd:element ref="ns2:Note_x0020_e_x0020_commenti" minOccurs="0"/>
                <xsd:element ref="ns2:Link_x0020_a_x0020_documenti_x0020_collegati" minOccurs="0"/>
                <xsd:element ref="ns2:Siti_x0020_collegati" minOccurs="0"/>
                <xsd:element ref="ns2:Tipologia_x0020_documento"/>
                <xsd:element ref="ns2:Visibilità" minOccurs="0"/>
                <xsd:element ref="ns2:Visibilità1" minOccurs="0"/>
                <xsd:element ref="ns2:Disclaimer" minOccurs="0"/>
                <xsd:element ref="ns2:Programma" minOccurs="0"/>
                <xsd:element ref="ns2:Progetto" minOccurs="0"/>
                <xsd:element ref="ns2:File_x0020_Tipo" minOccurs="0"/>
                <xsd:element ref="ns2:Template" minOccurs="0"/>
                <xsd:element ref="ns2:Raccolta_x0020_documenti" minOccurs="0"/>
                <xsd:element ref="ns2:Data_x0020_pubblicazione" minOccurs="0"/>
                <xsd:element ref="ns2:Abstract" minOccurs="0"/>
                <xsd:element ref="ns2:Area_x0020_tematica" minOccurs="0"/>
                <xsd:element ref="ns2:TaxKeywordTaxHTFiel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6" nillable="true" ma:displayName="Data inizio pianificazione" ma:internalName="PublishingStartDate">
      <xsd:simpleType>
        <xsd:restriction base="dms:Unknown"/>
      </xsd:simpleType>
    </xsd:element>
    <xsd:element name="PublishingExpirationDate" ma:index="7" nillable="true" ma:displayName="Data fine pianificazion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fc2d241-3083-4529-b0a6-262ec50760ed" elementFormDefault="qualified">
    <xsd:import namespace="http://schemas.microsoft.com/office/2006/documentManagement/types"/>
    <xsd:import namespace="http://schemas.microsoft.com/office/infopath/2007/PartnerControls"/>
    <xsd:element name="Sottotitolo" ma:index="2" nillable="true" ma:displayName="Sottotitolo" ma:internalName="Sottotitolo">
      <xsd:simpleType>
        <xsd:restriction base="dms:Text">
          <xsd:maxLength value="255"/>
        </xsd:restriction>
      </xsd:simpleType>
    </xsd:element>
    <xsd:element name="Argomento" ma:index="3" nillable="true" ma:displayName="Argomento" ma:format="Dropdown" ma:internalName="Argomento">
      <xsd:simpleType>
        <xsd:restriction base="dms:Choice">
          <xsd:enumeration value="ACQUISTI E LOGISTICA"/>
          <xsd:enumeration value="AFFARI GENERALI"/>
          <xsd:enumeration value="AMMINISTRAZIONE E FINANZA"/>
          <xsd:enumeration value="CARICO RUOLI"/>
          <xsd:enumeration value="CARTELLAZIONE"/>
          <xsd:enumeration value="CONTENZIOSO DELLA RISCOSSIONE"/>
          <xsd:enumeration value="ELABORAZIONE E GESTIONE ATTI ESATTORIALI"/>
          <xsd:enumeration value="ELABORAZIONE E GESTIONE DOCUMENTI FISCALITÀ LOCALE (GIA, TARSU, …)"/>
          <xsd:enumeration value="GESTIONE DELEGHE ATTIVE E PASSIVE"/>
          <xsd:enumeration value="GESTIONE ENTI"/>
          <xsd:enumeration value="GESTIONE MAGGIORI RATEAZIONI"/>
          <xsd:enumeration value="GESTIONE INESIGIBILITÀ"/>
          <xsd:enumeration value="INTERNAL AUDIT"/>
          <xsd:enumeration value="LEGALE E SOCIETARIO"/>
          <xsd:enumeration value="NOTIFICA A/R"/>
          <xsd:enumeration value="NOTIFICA MESSO UDR"/>
          <xsd:enumeration value="ORGANIZZAZIONE"/>
          <xsd:enumeration value="PIANIFICAZIONE E CONTROLLO"/>
          <xsd:enumeration value="PIANIFICAZIONE E MONITORAGGIO DELLA PRODUZIONE"/>
          <xsd:enumeration value="PROVVEDIMENTI MODIFICATIVI"/>
          <xsd:enumeration value="RELAZIONI ESTERNE / ISTITUZIONALI"/>
          <xsd:enumeration value="RENDICONTAZIONE"/>
          <xsd:enumeration value="RISCOSSIONE E INCASSI"/>
          <xsd:enumeration value="RISCOSSIONE COATTIVA"/>
          <xsd:enumeration value="RISORSE UMANE"/>
          <xsd:enumeration value="RIVERSAMENTO"/>
          <xsd:enumeration value="SERVIZI AL CONTRIBUENTE"/>
          <xsd:enumeration value="SICUREZZA"/>
          <xsd:enumeration value="SISTEMI IT"/>
          <xsd:enumeration value="SPEDIZIONE POSTA MASSIVA"/>
          <xsd:enumeration value="TRIBUTI"/>
        </xsd:restriction>
      </xsd:simpleType>
    </xsd:element>
    <xsd:element name="Numero_x0020_Protocollo" ma:index="4" nillable="true" ma:displayName="Numero Protocollo" ma:internalName="Numero_x0020_Protocollo">
      <xsd:simpleType>
        <xsd:restriction base="dms:Text">
          <xsd:maxLength value="255"/>
        </xsd:restriction>
      </xsd:simpleType>
    </xsd:element>
    <xsd:element name="Data_x0020_documento" ma:index="5" ma:displayName="Data" ma:format="DateOnly" ma:internalName="Data_x0020_documento">
      <xsd:simpleType>
        <xsd:restriction base="dms:DateTime"/>
      </xsd:simpleType>
    </xsd:element>
    <xsd:element name="Anno" ma:index="8" nillable="true" ma:displayName="Anno" ma:internalName="Anno">
      <xsd:simpleType>
        <xsd:restriction base="dms:Text">
          <xsd:maxLength value="4"/>
        </xsd:restriction>
      </xsd:simpleType>
    </xsd:element>
    <xsd:element name="Tipo_x0020_di_x0020_fonte" ma:index="9" nillable="true" ma:displayName="Tipo di fonte" ma:format="RadioButtons" ma:internalName="Tipo_x0020_di_x0020_fonte">
      <xsd:simpleType>
        <xsd:restriction base="dms:Choice">
          <xsd:enumeration value="I = interna al gruppo"/>
          <xsd:enumeration value="E = esterna al gruppo"/>
        </xsd:restriction>
      </xsd:simpleType>
    </xsd:element>
    <xsd:element name="Note_x0020_sulla_x0020_fonte" ma:index="10" nillable="true" ma:displayName="Note sulla fonte" ma:description="(nome, data, applicativo ecc.)" ma:internalName="Note_x0020_sulla_x0020_fonte">
      <xsd:simpleType>
        <xsd:restriction base="dms:Text">
          <xsd:maxLength value="255"/>
        </xsd:restriction>
      </xsd:simpleType>
    </xsd:element>
    <xsd:element name="Autore" ma:index="11" nillable="true" ma:displayName="Autore" ma:internalName="Autore">
      <xsd:simpleType>
        <xsd:restriction base="dms:Text">
          <xsd:maxLength value="255"/>
        </xsd:restriction>
      </xsd:simpleType>
    </xsd:element>
    <xsd:element name="Unità_x0020_organizzativa_x0020_Autore" ma:index="12" nillable="true" ma:displayName="Unità organizzativa" ma:internalName="Unit_x00e0__x0020_organizzativa_x0020_Autore">
      <xsd:simpleType>
        <xsd:restriction base="dms:Text">
          <xsd:maxLength value="255"/>
        </xsd:restriction>
      </xsd:simpleType>
    </xsd:element>
    <xsd:element name="Società_x0020_Autore" ma:index="13" ma:displayName="Società" ma:format="Dropdown" ma:internalName="Societ_x00e0__x0020_Autore">
      <xsd:simpleType>
        <xsd:restriction base="dms:Choice">
          <xsd:enumeration value="ADR"/>
          <xsd:enumeration value="GRUPPO"/>
          <xsd:enumeration value="EQ"/>
          <xsd:enumeration value="EQCEN"/>
          <xsd:enumeration value="EQGIU"/>
          <xsd:enumeration value="EQNORD"/>
          <xsd:enumeration value="EQSUD"/>
          <xsd:enumeration value="EQSR"/>
        </xsd:restriction>
      </xsd:simpleType>
    </xsd:element>
    <xsd:element name="DIR" ma:index="14" nillable="true" ma:displayName="DR" ma:format="Dropdown" ma:internalName="DIR">
      <xsd:simpleType>
        <xsd:restriction base="dms:Choice">
          <xsd:enumeration value="PIE"/>
          <xsd:enumeration value="VDA"/>
          <xsd:enumeration value="LOM"/>
          <xsd:enumeration value="TAA"/>
          <xsd:enumeration value="VEN"/>
          <xsd:enumeration value="FVG"/>
          <xsd:enumeration value="LIG"/>
          <xsd:enumeration value="EMR"/>
          <xsd:enumeration value="TOS"/>
          <xsd:enumeration value="UMB"/>
          <xsd:enumeration value="MAR"/>
          <xsd:enumeration value="LAZ"/>
          <xsd:enumeration value="ABR"/>
          <xsd:enumeration value="MOL"/>
          <xsd:enumeration value="CAM"/>
          <xsd:enumeration value="PUG"/>
          <xsd:enumeration value="BAS"/>
          <xsd:enumeration value="CAL"/>
          <xsd:enumeration value="SIC"/>
          <xsd:enumeration value="SAR"/>
        </xsd:restriction>
      </xsd:simpleType>
    </xsd:element>
    <xsd:element name="AT" ma:index="15" nillable="true" ma:displayName="AT" ma:internalName="AT">
      <xsd:simpleType>
        <xsd:restriction base="dms:Text">
          <xsd:maxLength value="2"/>
        </xsd:restriction>
      </xsd:simpleType>
    </xsd:element>
    <xsd:element name="Note_x0020_e_x0020_commenti" ma:index="16" nillable="true" ma:displayName="Note e commenti" ma:internalName="Note_x0020_e_x0020_commenti">
      <xsd:simpleType>
        <xsd:restriction base="dms:Text">
          <xsd:maxLength value="255"/>
        </xsd:restriction>
      </xsd:simpleType>
    </xsd:element>
    <xsd:element name="Link_x0020_a_x0020_documenti_x0020_collegati" ma:index="17" nillable="true" ma:displayName="Link a documenti collegati" ma:internalName="Link_x0020_a_x0020_documenti_x0020_collegati">
      <xsd:simpleType>
        <xsd:restriction base="dms:Text">
          <xsd:maxLength value="255"/>
        </xsd:restriction>
      </xsd:simpleType>
    </xsd:element>
    <xsd:element name="Siti_x0020_collegati" ma:index="18" nillable="true" ma:displayName="Siti collegati" ma:description="(link a oggetti della intranet o siti web)" ma:internalName="Siti_x0020_collegati">
      <xsd:simpleType>
        <xsd:restriction base="dms:Text">
          <xsd:maxLength value="255"/>
        </xsd:restriction>
      </xsd:simpleType>
    </xsd:element>
    <xsd:element name="Tipologia_x0020_documento" ma:index="19" ma:displayName="Tipologia" ma:format="Dropdown" ma:internalName="Tipologia_x0020_documento">
      <xsd:simpleType>
        <xsd:restriction base="dms:Choice">
          <xsd:enumeration value="CARTA INTESTATA"/>
          <xsd:enumeration value="FIRMA MAIL"/>
          <xsd:enumeration value="FORMAT SNA"/>
          <xsd:enumeration value="LAYOUT IDENTITA'"/>
        </xsd:restriction>
      </xsd:simpleType>
    </xsd:element>
    <xsd:element name="Visibilità" ma:index="20" nillable="true" ma:displayName="Condivisione" ma:description="G = visibile all’intero gruppo&#10;ADR = possibilità di selezionare uno o più ADR&#10;UO = Selezione per unità organizzativa&#10;Personalizzata = l’utente ha una propria esigenza di distribuzione" ma:format="Dropdown" ma:internalName="Visibilit_x00e0_">
      <xsd:simpleType>
        <xsd:restriction base="dms:Choice">
          <xsd:enumeration value="G"/>
          <xsd:enumeration value="ADR"/>
          <xsd:enumeration value="UO"/>
          <xsd:enumeration value="Personalizza"/>
        </xsd:restriction>
      </xsd:simpleType>
    </xsd:element>
    <xsd:element name="Visibilità1" ma:index="21" nillable="true" ma:displayName="Visibilità" ma:internalName="Visibilit_x00e0_1">
      <xsd:complexType>
        <xsd:complexContent>
          <xsd:extension base="dms:MultiChoice">
            <xsd:sequence>
              <xsd:element name="Value" maxOccurs="unbounded" minOccurs="0" nillable="true">
                <xsd:simpleType>
                  <xsd:restriction base="dms:Choice">
                    <xsd:enumeration value="Riservato"/>
                  </xsd:restriction>
                </xsd:simpleType>
              </xsd:element>
            </xsd:sequence>
          </xsd:extension>
        </xsd:complexContent>
      </xsd:complexType>
    </xsd:element>
    <xsd:element name="Disclaimer" ma:index="22" nillable="true" ma:displayName="Disclaimer" ma:hidden="true" ma:internalName="Disclaimer" ma:readOnly="false">
      <xsd:simpleType>
        <xsd:restriction base="dms:Text">
          <xsd:maxLength value="255"/>
        </xsd:restriction>
      </xsd:simpleType>
    </xsd:element>
    <xsd:element name="Programma" ma:index="23" nillable="true" ma:displayName="Programma" ma:hidden="true" ma:internalName="Programma" ma:readOnly="false">
      <xsd:simpleType>
        <xsd:restriction base="dms:Text">
          <xsd:maxLength value="255"/>
        </xsd:restriction>
      </xsd:simpleType>
    </xsd:element>
    <xsd:element name="Progetto" ma:index="24" nillable="true" ma:displayName="Progetto" ma:hidden="true" ma:internalName="Progetto" ma:readOnly="false">
      <xsd:simpleType>
        <xsd:restriction base="dms:Text">
          <xsd:maxLength value="255"/>
        </xsd:restriction>
      </xsd:simpleType>
    </xsd:element>
    <xsd:element name="File_x0020_Tipo" ma:index="25" nillable="true" ma:displayName="File Tipo" ma:format="Dropdown" ma:hidden="true" ma:internalName="File_x0020_Tipo" ma:readOnly="false">
      <xsd:simpleType>
        <xsd:restriction base="dms:Choice">
          <xsd:enumeration value="Immagini"/>
          <xsd:enumeration value="File audio"/>
          <xsd:enumeration value="Filmati"/>
          <xsd:enumeration value="Documento"/>
          <xsd:enumeration value="Pagina"/>
          <xsd:enumeration value="Altro"/>
        </xsd:restriction>
      </xsd:simpleType>
    </xsd:element>
    <xsd:element name="Template" ma:index="26" nillable="true" ma:displayName="Template" ma:hidden="true" ma:internalName="Template" ma:readOnly="false">
      <xsd:simpleType>
        <xsd:restriction base="dms:Text">
          <xsd:maxLength value="255"/>
        </xsd:restriction>
      </xsd:simpleType>
    </xsd:element>
    <xsd:element name="Raccolta_x0020_documenti" ma:index="27" nillable="true" ma:displayName="Raccolta documenti" ma:description="Valorizzare con il nome della Document Library se la sottoscrizione deve interessare  la Document Library piuttosto che la Pagina." ma:hidden="true" ma:internalName="Raccolta_x0020_documenti" ma:readOnly="false">
      <xsd:simpleType>
        <xsd:restriction base="dms:Text">
          <xsd:maxLength value="255"/>
        </xsd:restriction>
      </xsd:simpleType>
    </xsd:element>
    <xsd:element name="Data_x0020_pubblicazione" ma:index="34" nillable="true" ma:displayName="Data pubblicazione" ma:format="DateOnly" ma:hidden="true" ma:internalName="Data_x0020_pubblicazione" ma:readOnly="false">
      <xsd:simpleType>
        <xsd:restriction base="dms:DateTime"/>
      </xsd:simpleType>
    </xsd:element>
    <xsd:element name="Abstract" ma:index="35" nillable="true" ma:displayName="Abstract" ma:hidden="true" ma:internalName="Abstract" ma:readOnly="false">
      <xsd:simpleType>
        <xsd:restriction base="dms:Note"/>
      </xsd:simpleType>
    </xsd:element>
    <xsd:element name="Area_x0020_tematica" ma:index="36" nillable="true" ma:displayName="Area tematica" ma:hidden="true" ma:internalName="Area_x0020_tematica" ma:readOnly="false">
      <xsd:simpleType>
        <xsd:restriction base="dms:Text">
          <xsd:maxLength value="255"/>
        </xsd:restriction>
      </xsd:simpleType>
    </xsd:element>
    <xsd:element name="TaxKeywordTaxHTField" ma:index="38" nillable="true" ma:taxonomy="true" ma:internalName="TaxKeywordTaxHTField" ma:taxonomyFieldName="TaxKeyword" ma:displayName="Parole chiave aziendali" ma:fieldId="{23f27201-bee3-471e-b2e7-b64fd8b7ca38}" ma:taxonomyMulti="true" ma:sspId="7545d843-590c-4996-864c-5ce6a33b8ed3" ma:termSetId="00000000-0000-0000-0000-000000000000" ma:anchorId="00000000-0000-0000-0000-000000000000" ma:open="true" ma:isKeyword="true">
      <xsd:complexType>
        <xsd:sequence>
          <xsd:element ref="pc:Terms" minOccurs="0" maxOccurs="1"/>
        </xsd:sequence>
      </xsd:complexType>
    </xsd:element>
    <xsd:element name="TaxCatchAll" ma:index="39" nillable="true" ma:displayName="Colonna per tutti i valori di tassonomia" ma:description="" ma:hidden="true" ma:list="{cc0b964f-1a2c-4abf-8643-f118ac2d8a32}" ma:internalName="TaxCatchAll" ma:showField="CatchAllData" ma:web="4fc2d241-3083-4529-b0a6-262ec50760ed">
      <xsd:complexType>
        <xsd:complexContent>
          <xsd:extension base="dms:MultiChoiceLookup">
            <xsd:sequence>
              <xsd:element name="Value" type="dms:Lookup" maxOccurs="unbounded" minOccurs="0" nillable="true"/>
            </xsd:sequence>
          </xsd:extension>
        </xsd:complexContent>
      </xsd:complexType>
    </xsd:element>
    <xsd:element name="TaxCatchAllLabel" ma:index="40" nillable="true" ma:displayName="Colonna per tutti i valori di tassonomia1" ma:description="" ma:hidden="true" ma:list="{cc0b964f-1a2c-4abf-8643-f118ac2d8a32}" ma:internalName="TaxCatchAllLabel" ma:readOnly="true" ma:showField="CatchAllDataLabel" ma:web="4fc2d241-3083-4529-b0a6-262ec50760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1" ma:displayName="Tipo di contenuto"/>
        <xsd:element ref="dc:title" maxOccurs="1" ma:index="1"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8D5A2C-C832-4406-A93F-4B834477A9AE}">
  <ds:schemaRefs>
    <ds:schemaRef ds:uri="http://schemas.openxmlformats.org/officeDocument/2006/bibliography"/>
  </ds:schemaRefs>
</ds:datastoreItem>
</file>

<file path=customXml/itemProps2.xml><?xml version="1.0" encoding="utf-8"?>
<ds:datastoreItem xmlns:ds="http://schemas.openxmlformats.org/officeDocument/2006/customXml" ds:itemID="{346604DD-69CD-4027-8D9C-00DE5C3A4174}">
  <ds:schemaRefs>
    <ds:schemaRef ds:uri="http://schemas.microsoft.com/office/2006/metadata/properties"/>
    <ds:schemaRef ds:uri="http://schemas.microsoft.com/office/infopath/2007/PartnerControls"/>
    <ds:schemaRef ds:uri="4fc2d241-3083-4529-b0a6-262ec50760ed"/>
    <ds:schemaRef ds:uri="http://schemas.microsoft.com/sharepoint/v3"/>
  </ds:schemaRefs>
</ds:datastoreItem>
</file>

<file path=customXml/itemProps3.xml><?xml version="1.0" encoding="utf-8"?>
<ds:datastoreItem xmlns:ds="http://schemas.openxmlformats.org/officeDocument/2006/customXml" ds:itemID="{A3FDFA89-9D9B-43FB-B8DE-2EB98ECFEB77}">
  <ds:schemaRefs>
    <ds:schemaRef ds:uri="http://schemas.microsoft.com/sharepoint/v3/contenttype/forms"/>
  </ds:schemaRefs>
</ds:datastoreItem>
</file>

<file path=customXml/itemProps4.xml><?xml version="1.0" encoding="utf-8"?>
<ds:datastoreItem xmlns:ds="http://schemas.openxmlformats.org/officeDocument/2006/customXml" ds:itemID="{B9D117E4-13C4-4620-B1AC-AAF1ADFE6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c2d241-3083-4529-b0a6-262ec50760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1627</Words>
  <Characters>9280</Characters>
  <Application>Microsoft Office Word</Application>
  <DocSecurity>0</DocSecurity>
  <Lines>77</Lines>
  <Paragraphs>21</Paragraphs>
  <ScaleCrop>false</ScaleCrop>
  <HeadingPairs>
    <vt:vector size="4" baseType="variant">
      <vt:variant>
        <vt:lpstr>Titolo</vt:lpstr>
      </vt:variant>
      <vt:variant>
        <vt:i4>1</vt:i4>
      </vt:variant>
      <vt:variant>
        <vt:lpstr>Intestazioni</vt:lpstr>
      </vt:variant>
      <vt:variant>
        <vt:i4>2</vt:i4>
      </vt:variant>
    </vt:vector>
  </HeadingPairs>
  <TitlesOfParts>
    <vt:vector size="3" baseType="lpstr">
      <vt:lpstr>Format standard di carta intestata per le strutture di direzione regionale</vt:lpstr>
      <vt:lpstr>RENDE PUBBLICAMENTE NOTO</vt:lpstr>
      <vt:lpstr>LOTTO 1 - Comune Campobasso (CB)  sito alla c.da Calvario -     per la quota di </vt:lpstr>
    </vt:vector>
  </TitlesOfParts>
  <Company>Equitalia SUD</Company>
  <LinksUpToDate>false</LinksUpToDate>
  <CharactersWithSpaces>10886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standard di carta intestata per le strutture di direzione regionale</dc:title>
  <dc:creator>RUTILI SILVIA</dc:creator>
  <cp:lastModifiedBy>MARCUCCI STEFANO</cp:lastModifiedBy>
  <cp:revision>2</cp:revision>
  <cp:lastPrinted>2025-05-07T11:01:00Z</cp:lastPrinted>
  <dcterms:created xsi:type="dcterms:W3CDTF">2025-10-10T07:54:00Z</dcterms:created>
  <dcterms:modified xsi:type="dcterms:W3CDTF">2025-10-10T07:54:00Z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0x010100397280BEEA447B448523EA761A8227E3</vt:lpwstr>
  </property>
  <property fmtid="{D5CDD505-2E9C-101B-9397-08002B2CF9AE}" pid="3" name="TaxKeyword">
    <vt:lpwstr/>
  </property>
</Properties>
</file>